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102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710"/>
      </w:tblGrid>
      <w:tr w:rsidR="007B1B90" w:rsidRPr="00591990" w:rsidTr="007B1B90">
        <w:tc>
          <w:tcPr>
            <w:tcW w:w="4503" w:type="dxa"/>
          </w:tcPr>
          <w:p w:rsidR="007B1B90" w:rsidRDefault="007B1B90" w:rsidP="00D064E4">
            <w:pPr>
              <w:pStyle w:val="4"/>
              <w:spacing w:before="165" w:after="16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0" w:type="dxa"/>
          </w:tcPr>
          <w:p w:rsidR="007B1B90" w:rsidRPr="007B1B90" w:rsidRDefault="007B1B90" w:rsidP="00D064E4">
            <w:pPr>
              <w:pStyle w:val="4"/>
              <w:spacing w:before="0"/>
              <w:jc w:val="center"/>
              <w:rPr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</w:rPr>
            </w:pPr>
            <w:r w:rsidRPr="007B1B90">
              <w:rPr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</w:rPr>
              <w:t>Утверждаю</w:t>
            </w:r>
          </w:p>
          <w:p w:rsidR="007B1B90" w:rsidRPr="007B1B90" w:rsidRDefault="007B1B90" w:rsidP="00D06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B90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:rsidR="007B1B90" w:rsidRPr="007B1B90" w:rsidRDefault="007B1B90" w:rsidP="00D06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B90">
              <w:rPr>
                <w:rFonts w:ascii="Times New Roman" w:hAnsi="Times New Roman" w:cs="Times New Roman"/>
                <w:sz w:val="28"/>
                <w:szCs w:val="28"/>
              </w:rPr>
              <w:t>Фонда сохранения и развития</w:t>
            </w:r>
          </w:p>
          <w:p w:rsidR="007B1B90" w:rsidRPr="007B1B90" w:rsidRDefault="007B1B90" w:rsidP="00D06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B90">
              <w:rPr>
                <w:rFonts w:ascii="Times New Roman" w:hAnsi="Times New Roman" w:cs="Times New Roman"/>
                <w:sz w:val="28"/>
                <w:szCs w:val="28"/>
              </w:rPr>
              <w:t>Соловецкого архипелага</w:t>
            </w:r>
          </w:p>
          <w:p w:rsidR="007B1B90" w:rsidRPr="007B1B90" w:rsidRDefault="007B1B90" w:rsidP="00D06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Pr="007B1B90" w:rsidRDefault="007B1B90" w:rsidP="00D06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B90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___________________А.В. </w:t>
            </w:r>
            <w:proofErr w:type="spellStart"/>
            <w:r w:rsidRPr="007B1B90">
              <w:rPr>
                <w:rFonts w:ascii="Times New Roman" w:hAnsi="Times New Roman" w:cs="Times New Roman"/>
                <w:sz w:val="28"/>
                <w:szCs w:val="28"/>
              </w:rPr>
              <w:t>Ходос</w:t>
            </w:r>
            <w:proofErr w:type="spellEnd"/>
          </w:p>
          <w:p w:rsidR="007B1B90" w:rsidRPr="007B1B90" w:rsidRDefault="007B1B90" w:rsidP="00D06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Pr="007B1B90" w:rsidRDefault="007B1B90" w:rsidP="00D06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B90">
              <w:rPr>
                <w:rFonts w:ascii="Times New Roman" w:hAnsi="Times New Roman" w:cs="Times New Roman"/>
                <w:sz w:val="28"/>
                <w:szCs w:val="28"/>
              </w:rPr>
              <w:t>«___</w:t>
            </w:r>
            <w:proofErr w:type="gramStart"/>
            <w:r w:rsidRPr="007B1B90">
              <w:rPr>
                <w:rFonts w:ascii="Times New Roman" w:hAnsi="Times New Roman" w:cs="Times New Roman"/>
                <w:sz w:val="28"/>
                <w:szCs w:val="28"/>
              </w:rPr>
              <w:t>_»_</w:t>
            </w:r>
            <w:proofErr w:type="gramEnd"/>
            <w:r w:rsidRPr="007B1B90">
              <w:rPr>
                <w:rFonts w:ascii="Times New Roman" w:hAnsi="Times New Roman" w:cs="Times New Roman"/>
                <w:sz w:val="28"/>
                <w:szCs w:val="28"/>
              </w:rPr>
              <w:t>____________2019 г.</w:t>
            </w:r>
          </w:p>
          <w:p w:rsidR="007B1B90" w:rsidRPr="005B19E5" w:rsidRDefault="007B1B90" w:rsidP="00D064E4"/>
        </w:tc>
      </w:tr>
    </w:tbl>
    <w:p w:rsidR="00072935" w:rsidRDefault="00072935">
      <w:pPr>
        <w:pStyle w:val="a0"/>
        <w:shd w:val="clear" w:color="auto" w:fill="FFFFFF"/>
        <w:spacing w:after="200" w:line="271" w:lineRule="auto"/>
        <w:jc w:val="center"/>
        <w:rPr>
          <w:rFonts w:ascii="Times New Roman" w:hAnsi="Times New Roman"/>
          <w:sz w:val="28"/>
          <w:szCs w:val="28"/>
        </w:rPr>
      </w:pPr>
    </w:p>
    <w:p w:rsidR="00AC766B" w:rsidRDefault="00AC766B">
      <w:pPr>
        <w:pStyle w:val="a0"/>
        <w:shd w:val="clear" w:color="auto" w:fill="FFFFFF"/>
        <w:spacing w:after="200" w:line="271" w:lineRule="auto"/>
        <w:jc w:val="center"/>
        <w:rPr>
          <w:rFonts w:ascii="Times New Roman" w:hAnsi="Times New Roman"/>
          <w:sz w:val="28"/>
          <w:szCs w:val="28"/>
        </w:rPr>
      </w:pPr>
    </w:p>
    <w:p w:rsidR="00AC766B" w:rsidRDefault="00AC766B">
      <w:pPr>
        <w:pStyle w:val="a0"/>
        <w:shd w:val="clear" w:color="auto" w:fill="FFFFFF"/>
        <w:spacing w:after="200" w:line="271" w:lineRule="auto"/>
        <w:jc w:val="center"/>
        <w:rPr>
          <w:rFonts w:ascii="Times New Roman" w:hAnsi="Times New Roman"/>
          <w:sz w:val="28"/>
          <w:szCs w:val="28"/>
        </w:rPr>
      </w:pPr>
    </w:p>
    <w:p w:rsidR="00AC766B" w:rsidRDefault="00AC766B">
      <w:pPr>
        <w:pStyle w:val="a0"/>
        <w:shd w:val="clear" w:color="auto" w:fill="FFFFFF"/>
        <w:spacing w:after="200" w:line="271" w:lineRule="auto"/>
        <w:jc w:val="center"/>
        <w:rPr>
          <w:rFonts w:ascii="Times New Roman" w:hAnsi="Times New Roman"/>
          <w:sz w:val="28"/>
          <w:szCs w:val="28"/>
        </w:rPr>
      </w:pPr>
    </w:p>
    <w:p w:rsidR="00AC766B" w:rsidRPr="007B1B90" w:rsidRDefault="00AC766B">
      <w:pPr>
        <w:pStyle w:val="a0"/>
        <w:shd w:val="clear" w:color="auto" w:fill="FFFFFF"/>
        <w:spacing w:after="200" w:line="271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36345" w:rsidRPr="00DC4056" w:rsidRDefault="005424E5" w:rsidP="00DC4056">
      <w:pPr>
        <w:pStyle w:val="a0"/>
        <w:shd w:val="clear" w:color="auto" w:fill="FFFFFF"/>
        <w:spacing w:after="0" w:line="271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C4056">
        <w:rPr>
          <w:rFonts w:ascii="Times New Roman" w:hAnsi="Times New Roman"/>
          <w:color w:val="000000" w:themeColor="text1"/>
          <w:sz w:val="28"/>
          <w:szCs w:val="28"/>
        </w:rPr>
        <w:t xml:space="preserve">Техническое задание </w:t>
      </w:r>
      <w:r w:rsidR="00DC4056" w:rsidRPr="00DC4056">
        <w:rPr>
          <w:rFonts w:ascii="Times New Roman" w:hAnsi="Times New Roman"/>
          <w:color w:val="000000" w:themeColor="text1"/>
          <w:sz w:val="28"/>
          <w:szCs w:val="28"/>
        </w:rPr>
        <w:t>на создание системы видеоконференцсвязи, ее наладке, обучению персонала, а также допоставке оборудования для видеоконференцсвязи для нужд штаба реставрации Фонда по сохранению и развитию Соловецкого архипелага.</w:t>
      </w:r>
      <w:r w:rsidR="009F35D8" w:rsidRPr="00DC405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E36345" w:rsidRPr="00DC4056" w:rsidRDefault="005424E5">
      <w:pPr>
        <w:pStyle w:val="a0"/>
        <w:shd w:val="clear" w:color="auto" w:fill="FFFFFF"/>
        <w:spacing w:after="200" w:line="271" w:lineRule="auto"/>
        <w:jc w:val="center"/>
        <w:rPr>
          <w:rFonts w:ascii="Times New Roman" w:hAnsi="Times New Roman"/>
          <w:sz w:val="28"/>
          <w:szCs w:val="28"/>
        </w:rPr>
      </w:pPr>
      <w:r w:rsidRPr="00DC4056">
        <w:rPr>
          <w:rFonts w:ascii="Times New Roman" w:hAnsi="Times New Roman"/>
          <w:sz w:val="28"/>
          <w:szCs w:val="28"/>
        </w:rPr>
        <w:t> </w:t>
      </w:r>
    </w:p>
    <w:p w:rsidR="00E36345" w:rsidRDefault="005424E5">
      <w:pPr>
        <w:pStyle w:val="a0"/>
        <w:shd w:val="clear" w:color="auto" w:fill="FFFFFF"/>
        <w:spacing w:after="200" w:line="271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E36345" w:rsidRDefault="005424E5">
      <w:pPr>
        <w:pStyle w:val="a0"/>
        <w:shd w:val="clear" w:color="auto" w:fill="FFFFFF"/>
        <w:spacing w:after="200" w:line="271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E36345" w:rsidRDefault="005424E5">
      <w:pPr>
        <w:pStyle w:val="a0"/>
        <w:shd w:val="clear" w:color="auto" w:fill="FFFFFF"/>
        <w:spacing w:after="200" w:line="271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E36345" w:rsidRDefault="005424E5">
      <w:pPr>
        <w:pStyle w:val="a0"/>
        <w:shd w:val="clear" w:color="auto" w:fill="FFFFFF"/>
        <w:spacing w:after="200" w:line="271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E36345" w:rsidRDefault="005424E5">
      <w:pPr>
        <w:pStyle w:val="a0"/>
        <w:shd w:val="clear" w:color="auto" w:fill="FFFFFF"/>
        <w:spacing w:after="200" w:line="271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E36345" w:rsidRDefault="00E36345">
      <w:pPr>
        <w:pStyle w:val="a0"/>
        <w:shd w:val="clear" w:color="auto" w:fill="FFFFFF"/>
        <w:spacing w:after="200" w:line="271" w:lineRule="auto"/>
        <w:jc w:val="center"/>
        <w:rPr>
          <w:rFonts w:ascii="Times New Roman" w:hAnsi="Times New Roman"/>
          <w:sz w:val="28"/>
          <w:szCs w:val="28"/>
        </w:rPr>
      </w:pPr>
    </w:p>
    <w:p w:rsidR="00E36345" w:rsidRDefault="00E36345">
      <w:pPr>
        <w:pStyle w:val="a0"/>
        <w:shd w:val="clear" w:color="auto" w:fill="FFFFFF"/>
        <w:spacing w:after="200" w:line="271" w:lineRule="auto"/>
        <w:jc w:val="center"/>
        <w:rPr>
          <w:rFonts w:ascii="Times New Roman" w:hAnsi="Times New Roman"/>
          <w:sz w:val="28"/>
          <w:szCs w:val="28"/>
        </w:rPr>
      </w:pPr>
    </w:p>
    <w:p w:rsidR="006063FA" w:rsidRDefault="006063FA">
      <w:pPr>
        <w:pStyle w:val="a0"/>
        <w:shd w:val="clear" w:color="auto" w:fill="FFFFFF"/>
        <w:spacing w:after="200" w:line="271" w:lineRule="auto"/>
        <w:jc w:val="center"/>
        <w:rPr>
          <w:rFonts w:ascii="Times New Roman" w:hAnsi="Times New Roman"/>
          <w:sz w:val="28"/>
          <w:szCs w:val="28"/>
        </w:rPr>
      </w:pPr>
    </w:p>
    <w:p w:rsidR="00AC766B" w:rsidRPr="00AC766B" w:rsidRDefault="00AC766B">
      <w:pPr>
        <w:pStyle w:val="a0"/>
        <w:shd w:val="clear" w:color="auto" w:fill="FFFFFF"/>
        <w:spacing w:after="200" w:line="271" w:lineRule="auto"/>
        <w:jc w:val="center"/>
        <w:rPr>
          <w:rFonts w:ascii="Times New Roman" w:hAnsi="Times New Roman"/>
          <w:sz w:val="28"/>
          <w:szCs w:val="28"/>
        </w:rPr>
      </w:pPr>
    </w:p>
    <w:p w:rsidR="006063FA" w:rsidRPr="00AC766B" w:rsidRDefault="006063FA">
      <w:pPr>
        <w:pStyle w:val="a0"/>
        <w:shd w:val="clear" w:color="auto" w:fill="FFFFFF"/>
        <w:spacing w:after="200" w:line="271" w:lineRule="auto"/>
        <w:jc w:val="center"/>
        <w:rPr>
          <w:rFonts w:ascii="Times New Roman" w:hAnsi="Times New Roman"/>
          <w:sz w:val="28"/>
          <w:szCs w:val="28"/>
        </w:rPr>
      </w:pPr>
    </w:p>
    <w:p w:rsidR="00E36345" w:rsidRDefault="005424E5">
      <w:pPr>
        <w:pStyle w:val="a0"/>
        <w:shd w:val="clear" w:color="auto" w:fill="FFFFFF"/>
        <w:spacing w:after="200" w:line="271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E36345" w:rsidRDefault="005424E5">
      <w:pPr>
        <w:pStyle w:val="a0"/>
        <w:shd w:val="clear" w:color="auto" w:fill="FFFFFF"/>
        <w:spacing w:after="200" w:line="271" w:lineRule="auto"/>
        <w:jc w:val="center"/>
      </w:pPr>
      <w:r>
        <w:rPr>
          <w:rFonts w:ascii="Times New Roman" w:hAnsi="Times New Roman"/>
          <w:color w:val="000000"/>
          <w:sz w:val="28"/>
          <w:szCs w:val="28"/>
        </w:rPr>
        <w:t>Москва 2019 г.</w:t>
      </w:r>
      <w:r>
        <w:br w:type="page"/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I Общие сведения    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1.1. Наименование системы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Полное наименование системы: система видеоконференцсвязи штаба реставрации Фонда по сохранению и развитию Соловецкого архипелага.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Сокращенное наименование: Система ВКС.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185">
        <w:rPr>
          <w:rFonts w:ascii="Times New Roman" w:hAnsi="Times New Roman" w:cs="Times New Roman"/>
          <w:sz w:val="28"/>
          <w:szCs w:val="28"/>
        </w:rPr>
        <w:t>  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1.2. Наименование заказчика Системы ВКС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Фонд по сохранению и развитию Соловецкого архипелага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 ОГРН 1187700008792</w:t>
      </w:r>
      <w:r w:rsidR="007B1B9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ИНН/КПП 7704455367 / 770401001 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Юридический адрес 19002,  город Москва,  Смоленский бульвар, дом 26/9 строение 1,2.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2185">
        <w:rPr>
          <w:rFonts w:ascii="Times New Roman" w:hAnsi="Times New Roman" w:cs="Times New Roman"/>
          <w:sz w:val="28"/>
          <w:szCs w:val="28"/>
        </w:rPr>
        <w:t>  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1.3. Плановые сроки начала и окончания работ по созданию 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Системы ВКС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185">
        <w:rPr>
          <w:rFonts w:ascii="Times New Roman" w:hAnsi="Times New Roman" w:cs="Times New Roman"/>
          <w:sz w:val="28"/>
          <w:szCs w:val="28"/>
        </w:rPr>
        <w:t> </w:t>
      </w:r>
    </w:p>
    <w:p w:rsidR="00E36345" w:rsidRPr="00A52185" w:rsidRDefault="007B1B90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5424E5" w:rsidRPr="00A52185">
        <w:rPr>
          <w:rFonts w:ascii="Times New Roman" w:hAnsi="Times New Roman" w:cs="Times New Roman"/>
          <w:color w:val="000000"/>
          <w:sz w:val="28"/>
          <w:szCs w:val="28"/>
        </w:rPr>
        <w:t>рок начала работ: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момента заключения договора</w:t>
      </w:r>
      <w:r w:rsidR="005424E5" w:rsidRPr="00A5218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36345" w:rsidRPr="00A52185" w:rsidRDefault="007B1B90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5424E5"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рок окончания работ: </w:t>
      </w:r>
      <w:r>
        <w:rPr>
          <w:rFonts w:ascii="Times New Roman" w:hAnsi="Times New Roman" w:cs="Times New Roman"/>
          <w:color w:val="000000"/>
          <w:sz w:val="28"/>
          <w:szCs w:val="28"/>
        </w:rPr>
        <w:t>20.08.2019</w:t>
      </w:r>
      <w:r w:rsidR="005424E5" w:rsidRPr="00A5218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185">
        <w:rPr>
          <w:rFonts w:ascii="Times New Roman" w:hAnsi="Times New Roman" w:cs="Times New Roman"/>
          <w:sz w:val="28"/>
          <w:szCs w:val="28"/>
        </w:rPr>
        <w:t>  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1.4. Порядок оформления и предъявления заказчику результатов работ по созданию Системы ВКС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185">
        <w:rPr>
          <w:rFonts w:ascii="Times New Roman" w:hAnsi="Times New Roman" w:cs="Times New Roman"/>
          <w:sz w:val="28"/>
          <w:szCs w:val="28"/>
        </w:rPr>
        <w:t> 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Порядок оформления и предъявления заказчику результатов работ организуется в соответствии с требованиями законодательства Российской Федерации, договора на выполнение работ по созданию </w:t>
      </w:r>
      <w:proofErr w:type="spellStart"/>
      <w:r w:rsidRPr="00A52185">
        <w:rPr>
          <w:rFonts w:ascii="Times New Roman" w:hAnsi="Times New Roman" w:cs="Times New Roman"/>
          <w:color w:val="000000"/>
          <w:sz w:val="28"/>
          <w:szCs w:val="28"/>
        </w:rPr>
        <w:t>Ситсемы</w:t>
      </w:r>
      <w:proofErr w:type="spellEnd"/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ВКС, </w:t>
      </w:r>
      <w:r w:rsidR="00DC4056" w:rsidRPr="00DC4056">
        <w:rPr>
          <w:rFonts w:ascii="Times New Roman" w:hAnsi="Times New Roman" w:cs="Times New Roman"/>
          <w:color w:val="000000"/>
          <w:sz w:val="28"/>
          <w:szCs w:val="28"/>
        </w:rPr>
        <w:t>ГОСТ 34.602-89</w:t>
      </w:r>
      <w:r w:rsidRPr="00A5218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II Назначение и цели создания Системы ВКС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2.1. Назначение Системы ВКС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Система ВКС предназначена для обеспечения руководства Фонда по сохранению и развитию Соловецкого архипелага оперативной видеоконференцсвязью со следующими</w:t>
      </w:r>
      <w:r w:rsidR="00072935"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объектами</w:t>
      </w:r>
      <w:r w:rsidRPr="00A5218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36345" w:rsidRPr="00A52185" w:rsidRDefault="005424E5" w:rsidP="00A52185">
      <w:pPr>
        <w:pStyle w:val="a0"/>
        <w:numPr>
          <w:ilvl w:val="0"/>
          <w:numId w:val="1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г. Москва, Смоленский бульвар, дом 26/9 строение 1,2, шифр объекта - Объект № 1;</w:t>
      </w:r>
    </w:p>
    <w:p w:rsidR="00E36345" w:rsidRPr="00A52185" w:rsidRDefault="005424E5" w:rsidP="00A52185">
      <w:pPr>
        <w:pStyle w:val="a0"/>
        <w:numPr>
          <w:ilvl w:val="0"/>
          <w:numId w:val="1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г. Москва ул. Флотская 15</w:t>
      </w:r>
      <w:proofErr w:type="gramStart"/>
      <w:r w:rsidRPr="00A52185">
        <w:rPr>
          <w:rFonts w:ascii="Times New Roman" w:hAnsi="Times New Roman" w:cs="Times New Roman"/>
          <w:color w:val="000000"/>
          <w:sz w:val="28"/>
          <w:szCs w:val="28"/>
        </w:rPr>
        <w:t>Б ,</w:t>
      </w:r>
      <w:proofErr w:type="gramEnd"/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шифр объекта - Объект № 2;</w:t>
      </w:r>
    </w:p>
    <w:p w:rsidR="00E36345" w:rsidRPr="00A52185" w:rsidRDefault="005424E5" w:rsidP="00A52185">
      <w:pPr>
        <w:pStyle w:val="a0"/>
        <w:numPr>
          <w:ilvl w:val="0"/>
          <w:numId w:val="1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г. Москва ул. </w:t>
      </w:r>
      <w:proofErr w:type="spellStart"/>
      <w:r w:rsidRPr="00A52185">
        <w:rPr>
          <w:rFonts w:ascii="Times New Roman" w:hAnsi="Times New Roman" w:cs="Times New Roman"/>
          <w:color w:val="000000"/>
          <w:sz w:val="28"/>
          <w:szCs w:val="28"/>
        </w:rPr>
        <w:t>Верейская</w:t>
      </w:r>
      <w:proofErr w:type="spellEnd"/>
      <w:r w:rsidRPr="00A52185">
        <w:rPr>
          <w:rFonts w:ascii="Times New Roman" w:hAnsi="Times New Roman" w:cs="Times New Roman"/>
          <w:color w:val="000000"/>
          <w:sz w:val="28"/>
          <w:szCs w:val="28"/>
        </w:rPr>
        <w:t>, д. 41, шифр объекта - Объект № 3;</w:t>
      </w:r>
    </w:p>
    <w:p w:rsidR="00E36345" w:rsidRPr="00A52185" w:rsidRDefault="005424E5" w:rsidP="00A52185">
      <w:pPr>
        <w:pStyle w:val="a0"/>
        <w:numPr>
          <w:ilvl w:val="0"/>
          <w:numId w:val="1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lastRenderedPageBreak/>
        <w:t>Архангельская область, г. Архангельск пр. Троицкий 49, шифр объекта - Объект № 4;</w:t>
      </w:r>
    </w:p>
    <w:p w:rsidR="00E36345" w:rsidRPr="00A52185" w:rsidRDefault="005424E5" w:rsidP="00A52185">
      <w:pPr>
        <w:pStyle w:val="a0"/>
        <w:numPr>
          <w:ilvl w:val="0"/>
          <w:numId w:val="1"/>
        </w:numPr>
        <w:shd w:val="clear" w:color="auto" w:fill="FFFFFF"/>
        <w:spacing w:after="0" w:line="30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Архангельская область, п. Соловецкий, штаб </w:t>
      </w:r>
      <w:r w:rsidR="007B1B90" w:rsidRPr="00A52185">
        <w:rPr>
          <w:rFonts w:ascii="Times New Roman" w:hAnsi="Times New Roman" w:cs="Times New Roman"/>
          <w:color w:val="000000"/>
          <w:sz w:val="28"/>
          <w:szCs w:val="28"/>
        </w:rPr>
        <w:t>строительства (</w:t>
      </w:r>
      <w:proofErr w:type="spellStart"/>
      <w:proofErr w:type="gramStart"/>
      <w:r w:rsidRPr="00A52185">
        <w:rPr>
          <w:rFonts w:ascii="Times New Roman" w:hAnsi="Times New Roman" w:cs="Times New Roman"/>
          <w:color w:val="000000"/>
          <w:sz w:val="28"/>
          <w:szCs w:val="28"/>
        </w:rPr>
        <w:t>каб</w:t>
      </w:r>
      <w:proofErr w:type="spellEnd"/>
      <w:r w:rsidRPr="00A52185">
        <w:rPr>
          <w:rFonts w:ascii="Times New Roman" w:hAnsi="Times New Roman" w:cs="Times New Roman"/>
          <w:color w:val="000000"/>
          <w:sz w:val="28"/>
          <w:szCs w:val="28"/>
        </w:rPr>
        <w:t>.№</w:t>
      </w:r>
      <w:proofErr w:type="gramEnd"/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4 - </w:t>
      </w:r>
      <w:proofErr w:type="spellStart"/>
      <w:r w:rsidRPr="00A52185">
        <w:rPr>
          <w:rFonts w:ascii="Times New Roman" w:hAnsi="Times New Roman" w:cs="Times New Roman"/>
          <w:color w:val="000000"/>
          <w:sz w:val="28"/>
          <w:szCs w:val="28"/>
        </w:rPr>
        <w:t>конференц</w:t>
      </w:r>
      <w:proofErr w:type="spellEnd"/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зал), шифр объекта - Объект № 5;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а также проведения совещаний в штабе реставрации с использованием средств звукоусиления и отображения информации.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52185">
        <w:rPr>
          <w:rFonts w:ascii="Times New Roman" w:hAnsi="Times New Roman" w:cs="Times New Roman"/>
          <w:sz w:val="28"/>
          <w:szCs w:val="28"/>
        </w:rPr>
        <w:t> 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2.2. Цели создания Системы ВКС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Цель создания: повышение эффективности системы управления Фондом в области строительства, реконструкции и реставрации коммунальной, инженерной, транспортной и социальной инфраструктур Соловецкого архипелага за счет ускорения оперативности принятия решений руководством Фонда на основе достоверной аудиовизуальной информации и доведения управляющих воздействий до объектов управления, с получением обратной связи, в реальном режиме времени.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III Характеристика объектов Системы ВКС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В ходе создания Системы ВКС необходимо оснастить программно-аппаратными средствами видеоконференцсвязи следующие помещения по адресу Архангельская область, п. Соловецкий, штаб реставрации: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помещение </w:t>
      </w:r>
      <w:proofErr w:type="gramStart"/>
      <w:r w:rsidRPr="00A52185">
        <w:rPr>
          <w:rFonts w:ascii="Times New Roman" w:hAnsi="Times New Roman" w:cs="Times New Roman"/>
          <w:color w:val="000000"/>
          <w:sz w:val="28"/>
          <w:szCs w:val="28"/>
        </w:rPr>
        <w:t>№  4</w:t>
      </w:r>
      <w:proofErr w:type="gramEnd"/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A52185">
        <w:rPr>
          <w:rFonts w:ascii="Times New Roman" w:hAnsi="Times New Roman" w:cs="Times New Roman"/>
          <w:color w:val="000000"/>
          <w:sz w:val="28"/>
          <w:szCs w:val="28"/>
        </w:rPr>
        <w:t>конференцзал</w:t>
      </w:r>
      <w:proofErr w:type="spellEnd"/>
      <w:r w:rsidRPr="00A52185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DC40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линейные размеры(м): 15х8,8</w:t>
      </w:r>
      <w:r w:rsidR="00DC40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66E74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максимальное количество участников ВКС: 40 человек. </w:t>
      </w:r>
    </w:p>
    <w:p w:rsidR="00E36345" w:rsidRPr="00A52185" w:rsidRDefault="00AC766B" w:rsidP="00AC766B">
      <w:pPr>
        <w:pStyle w:val="a0"/>
        <w:shd w:val="clear" w:color="auto" w:fill="FFFFFF"/>
        <w:tabs>
          <w:tab w:val="left" w:pos="3705"/>
        </w:tabs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tab/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IV Требования к Системе ВКС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4.1.  Общие требования к Системе ВКС </w:t>
      </w:r>
    </w:p>
    <w:p w:rsidR="00E3634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4.1.1. Требования к структуре и функционированию Системы ВКС</w:t>
      </w:r>
      <w:r w:rsidR="00DC40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E4D4C" w:rsidRPr="00A52185" w:rsidRDefault="009E4D4C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Структурно Система ВКС </w:t>
      </w:r>
      <w:r w:rsidR="009E4D4C">
        <w:rPr>
          <w:rFonts w:ascii="Times New Roman" w:hAnsi="Times New Roman" w:cs="Times New Roman"/>
          <w:color w:val="000000"/>
          <w:sz w:val="28"/>
          <w:szCs w:val="28"/>
        </w:rPr>
        <w:t>состоит</w:t>
      </w: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из следующих подсистем: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1. Подсистема обработки, передачи и хранения аудиовизуальной информации. 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2. Подсистема звукоусиления.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3. Подсистема </w:t>
      </w:r>
      <w:proofErr w:type="spellStart"/>
      <w:r w:rsidRPr="00A52185">
        <w:rPr>
          <w:rFonts w:ascii="Times New Roman" w:hAnsi="Times New Roman" w:cs="Times New Roman"/>
          <w:color w:val="000000"/>
          <w:sz w:val="28"/>
          <w:szCs w:val="28"/>
        </w:rPr>
        <w:t>видеоотображения</w:t>
      </w:r>
      <w:proofErr w:type="spellEnd"/>
      <w:r w:rsidRPr="00A5218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4. Подсистема управления.</w:t>
      </w:r>
    </w:p>
    <w:p w:rsidR="00E3634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Все подсистемы </w:t>
      </w:r>
      <w:r w:rsidR="00166E74">
        <w:rPr>
          <w:rFonts w:ascii="Times New Roman" w:hAnsi="Times New Roman" w:cs="Times New Roman"/>
          <w:color w:val="000000"/>
          <w:sz w:val="28"/>
          <w:szCs w:val="28"/>
        </w:rPr>
        <w:t>строятся</w:t>
      </w: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по модульному принципу с возможностью дальнейшего наращивания Системы ВКС, как по функциональным </w:t>
      </w:r>
      <w:r w:rsidRPr="00A52185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возможностям, так и по мощностным характеристикам при увеличении количества абонентов.</w:t>
      </w:r>
    </w:p>
    <w:p w:rsidR="00166E74" w:rsidRDefault="00166E74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1AD">
        <w:rPr>
          <w:rFonts w:ascii="Times New Roman" w:hAnsi="Times New Roman" w:cs="Times New Roman"/>
          <w:sz w:val="28"/>
          <w:szCs w:val="28"/>
        </w:rPr>
        <w:t xml:space="preserve">Перечень программно-технических средств, технических средств, расходных, крепежных и кабельных материалов </w:t>
      </w:r>
      <w:r w:rsidR="00DF1B4C">
        <w:rPr>
          <w:rFonts w:ascii="Times New Roman" w:hAnsi="Times New Roman" w:cs="Times New Roman"/>
          <w:sz w:val="28"/>
          <w:szCs w:val="28"/>
        </w:rPr>
        <w:t xml:space="preserve">используемых для создания Системы ВКС </w:t>
      </w:r>
      <w:r w:rsidR="009731AD" w:rsidRPr="009731AD">
        <w:rPr>
          <w:rFonts w:ascii="Times New Roman" w:hAnsi="Times New Roman" w:cs="Times New Roman"/>
          <w:sz w:val="28"/>
          <w:szCs w:val="28"/>
        </w:rPr>
        <w:t>представлен в проектной и рабочей документации на Систему ВКС.</w:t>
      </w:r>
    </w:p>
    <w:p w:rsidR="00E3634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4.1.1.1. Основные характеристики подсистемы обработки, передачи и хранения аудиовизуальной информации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Данная подсистема </w:t>
      </w:r>
      <w:r w:rsidR="009731AD">
        <w:rPr>
          <w:rFonts w:ascii="Times New Roman" w:hAnsi="Times New Roman" w:cs="Times New Roman"/>
          <w:color w:val="000000"/>
          <w:sz w:val="28"/>
          <w:szCs w:val="28"/>
        </w:rPr>
        <w:t>обеспечивает</w:t>
      </w: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возможность организации видеоконференцсвязи с качеством </w:t>
      </w:r>
      <w:proofErr w:type="spellStart"/>
      <w:r w:rsidRPr="00A52185">
        <w:rPr>
          <w:rFonts w:ascii="Times New Roman" w:hAnsi="Times New Roman" w:cs="Times New Roman"/>
          <w:color w:val="000000"/>
          <w:sz w:val="28"/>
          <w:szCs w:val="28"/>
        </w:rPr>
        <w:t>видеоотображения</w:t>
      </w:r>
      <w:proofErr w:type="spellEnd"/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HD1080p.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В подсистеме обработки, передачи и хранения аудиовизуальной информации реализована возможность записи видеоконференций, хранения видеозаписей и их воспроизведения.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Подсистема </w:t>
      </w:r>
      <w:r w:rsidR="009731AD">
        <w:rPr>
          <w:rFonts w:ascii="Times New Roman" w:hAnsi="Times New Roman" w:cs="Times New Roman"/>
          <w:color w:val="000000"/>
          <w:sz w:val="28"/>
          <w:szCs w:val="28"/>
        </w:rPr>
        <w:t>обеспечивает</w:t>
      </w: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как групповые видеоконференции, так и видеоконференции в режиме "точка-точка".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В подсистеме реализована возможность показа всем участвующим в конференции абонентам мультимедиа контента (показ презентаций, документов, </w:t>
      </w:r>
      <w:proofErr w:type="spellStart"/>
      <w:r w:rsidRPr="00A52185">
        <w:rPr>
          <w:rFonts w:ascii="Times New Roman" w:hAnsi="Times New Roman" w:cs="Times New Roman"/>
          <w:color w:val="000000"/>
          <w:sz w:val="28"/>
          <w:szCs w:val="28"/>
        </w:rPr>
        <w:t>проигрование</w:t>
      </w:r>
      <w:proofErr w:type="spellEnd"/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видеозаписей, аудиозаписей и т.д.). 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Подсистема </w:t>
      </w:r>
      <w:r w:rsidR="009731AD">
        <w:rPr>
          <w:rFonts w:ascii="Times New Roman" w:hAnsi="Times New Roman" w:cs="Times New Roman"/>
          <w:color w:val="000000"/>
          <w:sz w:val="28"/>
          <w:szCs w:val="28"/>
        </w:rPr>
        <w:t>имеет</w:t>
      </w: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возможность интеграции с другими системами ВКС в целях организации единой видеоконференции.</w:t>
      </w:r>
    </w:p>
    <w:p w:rsidR="00E3634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sz w:val="28"/>
          <w:szCs w:val="28"/>
        </w:rPr>
        <w:t> </w:t>
      </w:r>
      <w:r w:rsidRPr="00A52185">
        <w:rPr>
          <w:rFonts w:ascii="Times New Roman" w:hAnsi="Times New Roman" w:cs="Times New Roman"/>
          <w:color w:val="000000"/>
          <w:sz w:val="28"/>
          <w:szCs w:val="28"/>
        </w:rPr>
        <w:t>4.1.1.2. Основные характеристики подсистемы звукоусиления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Подсистема звукоусиления строиться на современных элементах, обеспечивающих максимально комфортное звучание и разборчивость речи. 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При размещении элементов подсистемы звукоусиления должны быть максимально исключены отрицательные влияния таких эффектов как обратное эхо, реверберация, </w:t>
      </w:r>
      <w:proofErr w:type="spellStart"/>
      <w:r w:rsidRPr="00A52185">
        <w:rPr>
          <w:rFonts w:ascii="Times New Roman" w:hAnsi="Times New Roman" w:cs="Times New Roman"/>
          <w:color w:val="000000"/>
          <w:sz w:val="28"/>
          <w:szCs w:val="28"/>
        </w:rPr>
        <w:t>флэнжер</w:t>
      </w:r>
      <w:proofErr w:type="spellEnd"/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52185">
        <w:rPr>
          <w:rFonts w:ascii="Times New Roman" w:hAnsi="Times New Roman" w:cs="Times New Roman"/>
          <w:color w:val="000000"/>
          <w:sz w:val="28"/>
          <w:szCs w:val="28"/>
        </w:rPr>
        <w:t>фэйзер</w:t>
      </w:r>
      <w:proofErr w:type="spellEnd"/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и т.д., которые могут повлиять на разборчивость речи.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sz w:val="28"/>
          <w:szCs w:val="28"/>
        </w:rPr>
        <w:t>  </w:t>
      </w: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4.1.1.3. Основные характеристики подсистемы </w:t>
      </w:r>
      <w:proofErr w:type="spellStart"/>
      <w:r w:rsidRPr="00A52185">
        <w:rPr>
          <w:rFonts w:ascii="Times New Roman" w:hAnsi="Times New Roman" w:cs="Times New Roman"/>
          <w:color w:val="000000"/>
          <w:sz w:val="28"/>
          <w:szCs w:val="28"/>
        </w:rPr>
        <w:t>видеоотображения</w:t>
      </w:r>
      <w:proofErr w:type="spellEnd"/>
      <w:r w:rsidR="00DC40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Подсистема </w:t>
      </w:r>
      <w:proofErr w:type="spellStart"/>
      <w:r w:rsidRPr="00A52185">
        <w:rPr>
          <w:rFonts w:ascii="Times New Roman" w:hAnsi="Times New Roman" w:cs="Times New Roman"/>
          <w:color w:val="000000"/>
          <w:sz w:val="28"/>
          <w:szCs w:val="28"/>
        </w:rPr>
        <w:t>видеоотображения</w:t>
      </w:r>
      <w:proofErr w:type="spellEnd"/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6E74">
        <w:rPr>
          <w:rFonts w:ascii="Times New Roman" w:hAnsi="Times New Roman" w:cs="Times New Roman"/>
          <w:color w:val="000000"/>
          <w:sz w:val="28"/>
          <w:szCs w:val="28"/>
        </w:rPr>
        <w:t>обеспечивает</w:t>
      </w: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качество </w:t>
      </w:r>
      <w:proofErr w:type="spellStart"/>
      <w:r w:rsidRPr="00A52185">
        <w:rPr>
          <w:rFonts w:ascii="Times New Roman" w:hAnsi="Times New Roman" w:cs="Times New Roman"/>
          <w:color w:val="000000"/>
          <w:sz w:val="28"/>
          <w:szCs w:val="28"/>
        </w:rPr>
        <w:t>видеоотображения</w:t>
      </w:r>
      <w:proofErr w:type="spellEnd"/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в формате </w:t>
      </w:r>
      <w:proofErr w:type="spellStart"/>
      <w:r w:rsidRPr="00A52185">
        <w:rPr>
          <w:rFonts w:ascii="Times New Roman" w:hAnsi="Times New Roman" w:cs="Times New Roman"/>
          <w:color w:val="000000"/>
          <w:sz w:val="28"/>
          <w:szCs w:val="28"/>
        </w:rPr>
        <w:t>Full</w:t>
      </w:r>
      <w:proofErr w:type="spellEnd"/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HD — разрешение 1920×1080 точек (пикселей).</w:t>
      </w:r>
    </w:p>
    <w:p w:rsidR="00E3634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4.1.1.4. Основные характеристики подсистемы управления Системой ВКС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Подсистема управления </w:t>
      </w:r>
      <w:r w:rsidR="00DF1B4C">
        <w:rPr>
          <w:rFonts w:ascii="Times New Roman" w:hAnsi="Times New Roman" w:cs="Times New Roman"/>
          <w:color w:val="000000"/>
          <w:sz w:val="28"/>
          <w:szCs w:val="28"/>
        </w:rPr>
        <w:t>обеспечивает</w:t>
      </w: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как централизованное управление всей Системой ВКС из единого автоматизированного рабочего места оператора-администратора Системы ВКС, так и управления каждой подсистемой в отдельности.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Автоматизированное рабочее место оператора-администратора Системы ВКС </w:t>
      </w:r>
      <w:r w:rsidR="007B2CC1">
        <w:rPr>
          <w:rFonts w:ascii="Times New Roman" w:hAnsi="Times New Roman" w:cs="Times New Roman"/>
          <w:color w:val="000000"/>
          <w:sz w:val="28"/>
          <w:szCs w:val="28"/>
        </w:rPr>
        <w:t>организуется</w:t>
      </w: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на базе ПЭВМ и находиться в помещении №4(конференц-зал).</w:t>
      </w:r>
    </w:p>
    <w:p w:rsidR="00E36345" w:rsidRPr="00A52185" w:rsidRDefault="005424E5" w:rsidP="00DC4056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sz w:val="28"/>
          <w:szCs w:val="28"/>
        </w:rPr>
        <w:t>  </w:t>
      </w:r>
      <w:r w:rsidRPr="00A52185">
        <w:rPr>
          <w:rFonts w:ascii="Times New Roman" w:hAnsi="Times New Roman" w:cs="Times New Roman"/>
          <w:color w:val="000000"/>
          <w:sz w:val="28"/>
          <w:szCs w:val="28"/>
        </w:rPr>
        <w:t>4.1.2. Требованиях к численности и квалификации персонала Системы ВКС</w:t>
      </w:r>
      <w:r w:rsidR="00DC40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sz w:val="28"/>
          <w:szCs w:val="28"/>
        </w:rPr>
        <w:t> </w:t>
      </w: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Система ВКС должна </w:t>
      </w:r>
      <w:proofErr w:type="spellStart"/>
      <w:r w:rsidRPr="00A52185">
        <w:rPr>
          <w:rFonts w:ascii="Times New Roman" w:hAnsi="Times New Roman" w:cs="Times New Roman"/>
          <w:color w:val="000000"/>
          <w:sz w:val="28"/>
          <w:szCs w:val="28"/>
        </w:rPr>
        <w:t>администрироваться</w:t>
      </w:r>
      <w:proofErr w:type="spellEnd"/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одним оператором-администратором.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Эксплуатационные характеристики Системы ВКС должны позволять осуществлять администрирование системы оператору-администратору с уровнем образования не ниже </w:t>
      </w:r>
      <w:r w:rsidR="007B1B90" w:rsidRPr="00A52185">
        <w:rPr>
          <w:rFonts w:ascii="Times New Roman" w:hAnsi="Times New Roman" w:cs="Times New Roman"/>
          <w:color w:val="000000"/>
          <w:sz w:val="28"/>
          <w:szCs w:val="28"/>
        </w:rPr>
        <w:t>среднетехнического</w:t>
      </w: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в сфере информационных технологий, с условием ознакомления с эксплуатационной документацией на Систему ВКС.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>Включение, использование по назначению и выключение элементов подсистем на объектах Системы ВКС должны осуществлять операторы-пользователи с уровнем образование не ниже полного среднего, с условием ознакомления с эксплуатационной документацией на Систему ВКС.</w:t>
      </w:r>
    </w:p>
    <w:p w:rsidR="00E36345" w:rsidRPr="00A52185" w:rsidRDefault="005424E5" w:rsidP="000C31CC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185">
        <w:rPr>
          <w:rFonts w:ascii="Times New Roman" w:hAnsi="Times New Roman" w:cs="Times New Roman"/>
          <w:sz w:val="28"/>
          <w:szCs w:val="28"/>
        </w:rPr>
        <w:t> </w:t>
      </w:r>
      <w:r w:rsidRPr="00A52185">
        <w:rPr>
          <w:rFonts w:ascii="Times New Roman" w:hAnsi="Times New Roman" w:cs="Times New Roman"/>
          <w:color w:val="000000"/>
          <w:sz w:val="28"/>
          <w:szCs w:val="28"/>
        </w:rPr>
        <w:t>4.2. Требования к</w:t>
      </w:r>
      <w:r w:rsidR="005E3540"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основным</w:t>
      </w: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 функциональным и техническим характеристикам Системы ВКС</w:t>
      </w:r>
    </w:p>
    <w:p w:rsidR="00E36345" w:rsidRPr="00A52185" w:rsidRDefault="005424E5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185">
        <w:rPr>
          <w:rFonts w:ascii="Times New Roman" w:hAnsi="Times New Roman" w:cs="Times New Roman"/>
          <w:color w:val="000000"/>
          <w:sz w:val="28"/>
          <w:szCs w:val="28"/>
        </w:rPr>
        <w:t xml:space="preserve">Система ВКС должна обеспечивать проведение видеоконференцсвязи для максимального количества участников ВКС, находящихся в </w:t>
      </w:r>
      <w:r w:rsidR="007B1B90" w:rsidRPr="00A52185">
        <w:rPr>
          <w:rFonts w:ascii="Times New Roman" w:hAnsi="Times New Roman" w:cs="Times New Roman"/>
          <w:color w:val="000000"/>
          <w:sz w:val="28"/>
          <w:szCs w:val="28"/>
        </w:rPr>
        <w:t>помещении -</w:t>
      </w:r>
      <w:r w:rsidR="00C674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52185">
        <w:rPr>
          <w:rFonts w:ascii="Times New Roman" w:hAnsi="Times New Roman" w:cs="Times New Roman"/>
          <w:color w:val="000000"/>
          <w:sz w:val="28"/>
          <w:szCs w:val="28"/>
        </w:rPr>
        <w:t>40 человек (20 человек размещаются за столом переговоров).</w:t>
      </w:r>
    </w:p>
    <w:p w:rsidR="00E36345" w:rsidRDefault="00B34E4B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Создание второй очереди Системы ВКС должно осуществляться в соответствии с проектной и рабочей документацией на Систему ВКС.</w:t>
      </w:r>
    </w:p>
    <w:p w:rsidR="00B34E4B" w:rsidRDefault="00B34E4B" w:rsidP="00A52185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завершению второй очереди создания, Система ВКС должна выполнять заложенный в неё функционал в полном объеме и в том числе обеспечивать:</w:t>
      </w:r>
    </w:p>
    <w:p w:rsidR="00643424" w:rsidRDefault="00B34E4B" w:rsidP="00643424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проведение локальных совещаний с использованием аппаратуры звукоусиления,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видеоотображения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 возможностью отображения участников совещания на коллективных средствах отображения</w:t>
      </w:r>
      <w:r w:rsidR="00C674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3424">
        <w:rPr>
          <w:rFonts w:ascii="Times New Roman" w:hAnsi="Times New Roman" w:cs="Times New Roman"/>
          <w:color w:val="000000"/>
          <w:sz w:val="28"/>
          <w:szCs w:val="28"/>
        </w:rPr>
        <w:t xml:space="preserve">(в том числе с автоматическим наведение на докладчика), вывода </w:t>
      </w:r>
      <w:proofErr w:type="spellStart"/>
      <w:r w:rsidR="00643424">
        <w:rPr>
          <w:rFonts w:ascii="Times New Roman" w:hAnsi="Times New Roman" w:cs="Times New Roman"/>
          <w:color w:val="000000"/>
          <w:sz w:val="28"/>
          <w:szCs w:val="28"/>
        </w:rPr>
        <w:t>мультимедиаконтента</w:t>
      </w:r>
      <w:proofErr w:type="spellEnd"/>
      <w:r w:rsidR="006434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1B90">
        <w:rPr>
          <w:rFonts w:ascii="Times New Roman" w:hAnsi="Times New Roman" w:cs="Times New Roman"/>
          <w:color w:val="000000"/>
          <w:sz w:val="28"/>
          <w:szCs w:val="28"/>
        </w:rPr>
        <w:t>на коллективных средствах</w:t>
      </w:r>
      <w:r w:rsidR="00643424">
        <w:rPr>
          <w:rFonts w:ascii="Times New Roman" w:hAnsi="Times New Roman" w:cs="Times New Roman"/>
          <w:color w:val="000000"/>
          <w:sz w:val="28"/>
          <w:szCs w:val="28"/>
        </w:rPr>
        <w:t xml:space="preserve"> отображения, а также протоколировать со</w:t>
      </w:r>
      <w:bookmarkStart w:id="0" w:name="_Toc396383909"/>
      <w:r w:rsidR="00643424">
        <w:rPr>
          <w:rFonts w:ascii="Times New Roman" w:hAnsi="Times New Roman" w:cs="Times New Roman"/>
          <w:color w:val="000000"/>
          <w:sz w:val="28"/>
          <w:szCs w:val="28"/>
        </w:rPr>
        <w:t>вещание в режимах аудио и видео;</w:t>
      </w:r>
    </w:p>
    <w:p w:rsidR="00CF0E93" w:rsidRDefault="00643424" w:rsidP="00643424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проведение совещаний в режиме видеоконференцсвязи с удаленными участниками совещания с функционалом режима локального совещания и дополнительно транслировать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мультиме</w:t>
      </w:r>
      <w:r w:rsidR="00CF0E93">
        <w:rPr>
          <w:rFonts w:ascii="Times New Roman" w:hAnsi="Times New Roman" w:cs="Times New Roman"/>
          <w:color w:val="000000"/>
          <w:sz w:val="28"/>
          <w:szCs w:val="28"/>
        </w:rPr>
        <w:t>диаконтент</w:t>
      </w:r>
      <w:proofErr w:type="spellEnd"/>
      <w:r w:rsidR="00CF0E93">
        <w:rPr>
          <w:rFonts w:ascii="Times New Roman" w:hAnsi="Times New Roman" w:cs="Times New Roman"/>
          <w:color w:val="000000"/>
          <w:sz w:val="28"/>
          <w:szCs w:val="28"/>
        </w:rPr>
        <w:t xml:space="preserve"> удаленным участникам;</w:t>
      </w:r>
    </w:p>
    <w:p w:rsidR="00643424" w:rsidRDefault="00CF0E93" w:rsidP="00643424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оперативное управление Системой ВКС через подсистему управления с возможностью изменения параметров системы оператором </w:t>
      </w:r>
      <w:r w:rsidR="00723A88">
        <w:rPr>
          <w:rFonts w:ascii="Times New Roman" w:hAnsi="Times New Roman" w:cs="Times New Roman"/>
          <w:color w:val="000000"/>
          <w:sz w:val="28"/>
          <w:szCs w:val="28"/>
        </w:rPr>
        <w:t>из автоматизированного рабочего места.</w:t>
      </w:r>
      <w:r w:rsidR="006434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A21CB" w:rsidRPr="00AC766B" w:rsidRDefault="00184246" w:rsidP="00184246">
      <w:pPr>
        <w:pStyle w:val="a0"/>
        <w:shd w:val="clear" w:color="auto" w:fill="FFFFFF"/>
        <w:spacing w:after="0" w:line="30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V</w:t>
      </w:r>
      <w:r w:rsidRPr="00184246">
        <w:rPr>
          <w:rFonts w:ascii="Times New Roman" w:hAnsi="Times New Roman" w:cs="Times New Roman"/>
          <w:sz w:val="28"/>
          <w:szCs w:val="28"/>
        </w:rPr>
        <w:t xml:space="preserve">. </w:t>
      </w:r>
      <w:r w:rsidR="006A21CB" w:rsidRPr="00184246">
        <w:rPr>
          <w:rFonts w:ascii="Times New Roman" w:hAnsi="Times New Roman" w:cs="Times New Roman"/>
          <w:sz w:val="28"/>
          <w:szCs w:val="28"/>
        </w:rPr>
        <w:t>Требования к составу и содержанию работ</w:t>
      </w:r>
      <w:bookmarkEnd w:id="0"/>
    </w:p>
    <w:p w:rsidR="00184246" w:rsidRPr="00AC766B" w:rsidRDefault="00184246" w:rsidP="00184246">
      <w:pPr>
        <w:pStyle w:val="a0"/>
        <w:shd w:val="clear" w:color="auto" w:fill="FFFFFF"/>
        <w:spacing w:after="0" w:line="30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800"/>
        <w:gridCol w:w="1965"/>
        <w:gridCol w:w="3818"/>
        <w:gridCol w:w="3039"/>
      </w:tblGrid>
      <w:tr w:rsidR="006A21CB" w:rsidRPr="0097159E" w:rsidTr="00713DEC">
        <w:trPr>
          <w:cantSplit/>
          <w:trHeight w:val="1255"/>
        </w:trPr>
        <w:tc>
          <w:tcPr>
            <w:tcW w:w="424" w:type="pct"/>
            <w:vAlign w:val="center"/>
          </w:tcPr>
          <w:p w:rsidR="006A21CB" w:rsidRPr="002A2AC2" w:rsidRDefault="00ED3A96" w:rsidP="005424E5">
            <w:pPr>
              <w:pStyle w:val="ad"/>
              <w:keepNext/>
              <w:keepLines w:val="0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AC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6A21CB" w:rsidRPr="002A2AC2">
              <w:rPr>
                <w:rFonts w:ascii="Times New Roman" w:hAnsi="Times New Roman" w:cs="Times New Roman"/>
                <w:sz w:val="28"/>
                <w:szCs w:val="28"/>
              </w:rPr>
              <w:t>п\п</w:t>
            </w:r>
          </w:p>
        </w:tc>
        <w:tc>
          <w:tcPr>
            <w:tcW w:w="997" w:type="pct"/>
            <w:vAlign w:val="center"/>
          </w:tcPr>
          <w:p w:rsidR="006A21CB" w:rsidRPr="002A2AC2" w:rsidRDefault="006A21CB" w:rsidP="005424E5">
            <w:pPr>
              <w:pStyle w:val="ad"/>
              <w:keepNext/>
              <w:keepLines w:val="0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AC2">
              <w:rPr>
                <w:rFonts w:ascii="Times New Roman" w:hAnsi="Times New Roman" w:cs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992" w:type="pct"/>
            <w:vAlign w:val="center"/>
          </w:tcPr>
          <w:p w:rsidR="006A21CB" w:rsidRPr="002A2AC2" w:rsidRDefault="006A21CB" w:rsidP="005424E5">
            <w:pPr>
              <w:pStyle w:val="ad"/>
              <w:keepNext/>
              <w:keepLines w:val="0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AC2">
              <w:rPr>
                <w:rFonts w:ascii="Times New Roman" w:hAnsi="Times New Roman" w:cs="Times New Roman"/>
                <w:sz w:val="28"/>
                <w:szCs w:val="28"/>
              </w:rPr>
              <w:t>Содержание работ</w:t>
            </w:r>
          </w:p>
        </w:tc>
        <w:tc>
          <w:tcPr>
            <w:tcW w:w="1587" w:type="pct"/>
            <w:vAlign w:val="center"/>
          </w:tcPr>
          <w:p w:rsidR="006A21CB" w:rsidRPr="002A2AC2" w:rsidRDefault="006A21CB" w:rsidP="005424E5">
            <w:pPr>
              <w:pStyle w:val="ad"/>
              <w:keepNext/>
              <w:keepLines w:val="0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AC2">
              <w:rPr>
                <w:rFonts w:ascii="Times New Roman" w:hAnsi="Times New Roman" w:cs="Times New Roman"/>
                <w:sz w:val="28"/>
                <w:szCs w:val="28"/>
              </w:rPr>
              <w:t>Форма завершения работы (отчетные документы)</w:t>
            </w:r>
          </w:p>
        </w:tc>
      </w:tr>
      <w:tr w:rsidR="00713DEC" w:rsidRPr="0097159E" w:rsidTr="002A2AC2">
        <w:trPr>
          <w:cantSplit/>
          <w:trHeight w:val="6563"/>
        </w:trPr>
        <w:tc>
          <w:tcPr>
            <w:tcW w:w="424" w:type="pct"/>
            <w:vAlign w:val="center"/>
          </w:tcPr>
          <w:p w:rsidR="00713DEC" w:rsidRPr="002A2AC2" w:rsidRDefault="00713DEC" w:rsidP="00903396">
            <w:pPr>
              <w:pStyle w:val="ae"/>
              <w:keepNext/>
              <w:widowControl w:val="0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pct"/>
            <w:shd w:val="clear" w:color="auto" w:fill="auto"/>
            <w:vAlign w:val="center"/>
          </w:tcPr>
          <w:p w:rsidR="00713DEC" w:rsidRPr="002A2AC2" w:rsidRDefault="00713DEC" w:rsidP="00713DEC">
            <w:pPr>
              <w:keepNext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2AC2">
              <w:rPr>
                <w:rFonts w:ascii="Times New Roman" w:hAnsi="Times New Roman" w:cs="Times New Roman"/>
                <w:sz w:val="28"/>
                <w:szCs w:val="28"/>
              </w:rPr>
              <w:t>Ввод в действие второй очереди Системы ВКС.</w:t>
            </w:r>
          </w:p>
        </w:tc>
        <w:tc>
          <w:tcPr>
            <w:tcW w:w="1992" w:type="pct"/>
            <w:vAlign w:val="center"/>
          </w:tcPr>
          <w:p w:rsidR="00713DEC" w:rsidRPr="002A2AC2" w:rsidRDefault="00713DEC" w:rsidP="005424E5">
            <w:pPr>
              <w:keepNext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2AC2">
              <w:rPr>
                <w:rFonts w:ascii="Times New Roman" w:hAnsi="Times New Roman" w:cs="Times New Roman"/>
                <w:sz w:val="28"/>
                <w:szCs w:val="28"/>
              </w:rPr>
              <w:t>Комплектация Системы ВКС поставляемыми программно-техническими средствами, расходным</w:t>
            </w:r>
            <w:r w:rsidR="00C36F49" w:rsidRPr="002A2AC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A2AC2">
              <w:rPr>
                <w:rFonts w:ascii="Times New Roman" w:hAnsi="Times New Roman" w:cs="Times New Roman"/>
                <w:sz w:val="28"/>
                <w:szCs w:val="28"/>
              </w:rPr>
              <w:t xml:space="preserve"> крепежным</w:t>
            </w:r>
            <w:r w:rsidR="00C36F49" w:rsidRPr="002A2AC2">
              <w:rPr>
                <w:rFonts w:ascii="Times New Roman" w:hAnsi="Times New Roman" w:cs="Times New Roman"/>
                <w:sz w:val="28"/>
                <w:szCs w:val="28"/>
              </w:rPr>
              <w:t xml:space="preserve"> и кабельными</w:t>
            </w:r>
            <w:r w:rsidRPr="002A2AC2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материалами в рамках второй очереди, согласно </w:t>
            </w:r>
            <w:r w:rsidR="005B475D" w:rsidRPr="002A2AC2">
              <w:rPr>
                <w:rFonts w:ascii="Times New Roman" w:hAnsi="Times New Roman" w:cs="Times New Roman"/>
                <w:sz w:val="28"/>
                <w:szCs w:val="28"/>
              </w:rPr>
              <w:t>спецификации</w:t>
            </w:r>
            <w:r w:rsidRPr="002A2A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3DEC" w:rsidRPr="002A2AC2" w:rsidRDefault="00713DEC" w:rsidP="005424E5">
            <w:pPr>
              <w:keepNext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2AC2">
              <w:rPr>
                <w:rFonts w:ascii="Times New Roman" w:hAnsi="Times New Roman" w:cs="Times New Roman"/>
                <w:sz w:val="28"/>
                <w:szCs w:val="28"/>
              </w:rPr>
              <w:t>Монтажные работы. Наладочные работы. Обучение персонала Заказчика.</w:t>
            </w:r>
          </w:p>
          <w:p w:rsidR="00713DEC" w:rsidRPr="002A2AC2" w:rsidRDefault="00713DEC" w:rsidP="005424E5">
            <w:pPr>
              <w:keepNext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2AC2">
              <w:rPr>
                <w:rFonts w:ascii="Times New Roman" w:hAnsi="Times New Roman" w:cs="Times New Roman"/>
                <w:sz w:val="28"/>
                <w:szCs w:val="28"/>
              </w:rPr>
              <w:t>Пусконаладочные работы второй очереди Системы ВКС.</w:t>
            </w:r>
          </w:p>
          <w:p w:rsidR="00713DEC" w:rsidRPr="002A2AC2" w:rsidRDefault="00713DEC" w:rsidP="006A21CB">
            <w:pPr>
              <w:keepNext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2AC2">
              <w:rPr>
                <w:rFonts w:ascii="Times New Roman" w:hAnsi="Times New Roman" w:cs="Times New Roman"/>
                <w:sz w:val="28"/>
                <w:szCs w:val="28"/>
              </w:rPr>
              <w:t>Проведение приемочных испытаний</w:t>
            </w:r>
            <w:r w:rsidR="005B475D" w:rsidRPr="002A2A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7" w:type="pct"/>
            <w:shd w:val="clear" w:color="auto" w:fill="auto"/>
          </w:tcPr>
          <w:p w:rsidR="00713DEC" w:rsidRPr="002A2AC2" w:rsidRDefault="00713DEC" w:rsidP="005424E5">
            <w:pPr>
              <w:keepNext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2AC2">
              <w:rPr>
                <w:rFonts w:ascii="Times New Roman" w:hAnsi="Times New Roman" w:cs="Times New Roman"/>
                <w:sz w:val="28"/>
                <w:szCs w:val="28"/>
              </w:rPr>
              <w:t>Смонтированная и работоспособная Система ВКС.</w:t>
            </w:r>
          </w:p>
          <w:p w:rsidR="00713DEC" w:rsidRPr="002A2AC2" w:rsidRDefault="00713DEC" w:rsidP="005424E5">
            <w:pPr>
              <w:keepNext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2AC2">
              <w:rPr>
                <w:rFonts w:ascii="Times New Roman" w:hAnsi="Times New Roman" w:cs="Times New Roman"/>
                <w:sz w:val="28"/>
                <w:szCs w:val="28"/>
              </w:rPr>
              <w:t>Акт проведения обучения персонала Заказчика допущенного к эксплуатации Системы ВКС.</w:t>
            </w:r>
          </w:p>
          <w:p w:rsidR="00713DEC" w:rsidRPr="002A2AC2" w:rsidRDefault="00B61AB0" w:rsidP="005424E5">
            <w:pPr>
              <w:keepNext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2AC2">
              <w:rPr>
                <w:rFonts w:ascii="Times New Roman" w:hAnsi="Times New Roman" w:cs="Times New Roman"/>
                <w:sz w:val="28"/>
                <w:szCs w:val="28"/>
              </w:rPr>
              <w:t>Проведение испытаний</w:t>
            </w:r>
            <w:r w:rsidR="00713DEC" w:rsidRPr="002A2AC2">
              <w:rPr>
                <w:rFonts w:ascii="Times New Roman" w:hAnsi="Times New Roman" w:cs="Times New Roman"/>
                <w:sz w:val="28"/>
                <w:szCs w:val="28"/>
              </w:rPr>
              <w:t xml:space="preserve"> Системы ВКС.</w:t>
            </w:r>
          </w:p>
          <w:p w:rsidR="00713DEC" w:rsidRPr="002A2AC2" w:rsidRDefault="00713DEC" w:rsidP="00B61AB0">
            <w:pPr>
              <w:pStyle w:val="ae"/>
              <w:keepNext/>
              <w:widowControl w:val="0"/>
              <w:numPr>
                <w:ilvl w:val="0"/>
                <w:numId w:val="9"/>
              </w:numPr>
              <w:ind w:left="121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A2AC2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проведения приемочных испытаний Системы ВКС. </w:t>
            </w:r>
          </w:p>
        </w:tc>
      </w:tr>
    </w:tbl>
    <w:p w:rsidR="00294582" w:rsidRPr="00BB76B0" w:rsidRDefault="00294582" w:rsidP="00F31EAE">
      <w:pPr>
        <w:pStyle w:val="a0"/>
        <w:shd w:val="clear" w:color="auto" w:fill="FFFFFF"/>
        <w:spacing w:after="0" w:line="30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1B90" w:rsidRDefault="007B1B90" w:rsidP="0025676E">
      <w:pPr>
        <w:pStyle w:val="a0"/>
        <w:shd w:val="clear" w:color="auto" w:fill="FFFFFF"/>
        <w:spacing w:after="0" w:line="30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VI.</w:t>
      </w:r>
      <w:r>
        <w:rPr>
          <w:rFonts w:ascii="Times New Roman" w:hAnsi="Times New Roman"/>
          <w:color w:val="000000"/>
          <w:sz w:val="28"/>
          <w:szCs w:val="28"/>
        </w:rPr>
        <w:t>Требования к оборудованию</w:t>
      </w:r>
    </w:p>
    <w:p w:rsidR="002A2AC2" w:rsidRPr="007B1B90" w:rsidRDefault="002A2AC2" w:rsidP="0025676E">
      <w:pPr>
        <w:pStyle w:val="a0"/>
        <w:shd w:val="clear" w:color="auto" w:fill="FFFFFF"/>
        <w:spacing w:after="0" w:line="30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18"/>
        <w:gridCol w:w="4829"/>
        <w:gridCol w:w="1106"/>
        <w:gridCol w:w="2156"/>
      </w:tblGrid>
      <w:tr w:rsidR="007B1B90" w:rsidRPr="007B1B90" w:rsidTr="002A2AC2">
        <w:trPr>
          <w:trHeight w:hRule="exact" w:val="1272"/>
          <w:jc w:val="center"/>
        </w:trPr>
        <w:tc>
          <w:tcPr>
            <w:tcW w:w="1118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29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 или аналога</w:t>
            </w:r>
          </w:p>
        </w:tc>
        <w:tc>
          <w:tcPr>
            <w:tcW w:w="1106" w:type="dxa"/>
            <w:shd w:val="clear" w:color="auto" w:fill="FFFFFF"/>
          </w:tcPr>
          <w:p w:rsidR="00294582" w:rsidRDefault="00294582" w:rsidP="00D064E4">
            <w:pPr>
              <w:pStyle w:val="12"/>
              <w:shd w:val="clear" w:color="auto" w:fill="auto"/>
              <w:spacing w:after="120" w:line="220" w:lineRule="exact"/>
              <w:jc w:val="center"/>
              <w:rPr>
                <w:rStyle w:val="Calibri11pt"/>
                <w:rFonts w:ascii="Times New Roman" w:hAnsi="Times New Roman" w:cs="Times New Roman"/>
                <w:sz w:val="28"/>
                <w:szCs w:val="28"/>
              </w:rPr>
            </w:pPr>
          </w:p>
          <w:p w:rsidR="007B1B90" w:rsidRPr="007B1B90" w:rsidRDefault="00294582" w:rsidP="00D064E4">
            <w:pPr>
              <w:pStyle w:val="12"/>
              <w:shd w:val="clear" w:color="auto" w:fill="auto"/>
              <w:spacing w:after="120" w:line="220" w:lineRule="exact"/>
              <w:jc w:val="center"/>
              <w:rPr>
                <w:sz w:val="28"/>
                <w:szCs w:val="28"/>
              </w:rPr>
            </w:pPr>
            <w:r>
              <w:rPr>
                <w:rStyle w:val="Calibri11pt"/>
                <w:rFonts w:ascii="Times New Roman" w:hAnsi="Times New Roman" w:cs="Times New Roman"/>
                <w:sz w:val="28"/>
                <w:szCs w:val="28"/>
              </w:rPr>
              <w:t>К</w:t>
            </w:r>
            <w:r w:rsidR="007B1B90" w:rsidRPr="007B1B90">
              <w:rPr>
                <w:rStyle w:val="Calibri11pt"/>
                <w:rFonts w:ascii="Times New Roman" w:hAnsi="Times New Roman" w:cs="Times New Roman"/>
                <w:sz w:val="28"/>
                <w:szCs w:val="28"/>
              </w:rPr>
              <w:t>ол</w:t>
            </w:r>
          </w:p>
          <w:p w:rsidR="007B1B90" w:rsidRPr="007B1B90" w:rsidRDefault="007B1B90" w:rsidP="00D064E4">
            <w:pPr>
              <w:pStyle w:val="12"/>
              <w:shd w:val="clear" w:color="auto" w:fill="auto"/>
              <w:spacing w:before="120" w:after="0" w:line="220" w:lineRule="exact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1pt"/>
                <w:rFonts w:ascii="Times New Roman" w:hAnsi="Times New Roman" w:cs="Times New Roman"/>
                <w:sz w:val="28"/>
                <w:szCs w:val="28"/>
              </w:rPr>
              <w:t>-во</w:t>
            </w:r>
          </w:p>
        </w:tc>
        <w:tc>
          <w:tcPr>
            <w:tcW w:w="2156" w:type="dxa"/>
            <w:shd w:val="clear" w:color="auto" w:fill="FFFFFF"/>
          </w:tcPr>
          <w:p w:rsidR="00294582" w:rsidRDefault="00294582" w:rsidP="00D064E4">
            <w:pPr>
              <w:pStyle w:val="12"/>
              <w:shd w:val="clear" w:color="auto" w:fill="auto"/>
              <w:spacing w:after="60" w:line="220" w:lineRule="exact"/>
              <w:jc w:val="center"/>
              <w:rPr>
                <w:rStyle w:val="Calibri11pt"/>
                <w:rFonts w:ascii="Times New Roman" w:hAnsi="Times New Roman" w:cs="Times New Roman"/>
                <w:sz w:val="28"/>
                <w:szCs w:val="28"/>
              </w:rPr>
            </w:pPr>
          </w:p>
          <w:p w:rsidR="007B1B90" w:rsidRPr="007B1B90" w:rsidRDefault="007B1B90" w:rsidP="00D064E4">
            <w:pPr>
              <w:pStyle w:val="12"/>
              <w:shd w:val="clear" w:color="auto" w:fill="auto"/>
              <w:spacing w:after="60" w:line="220" w:lineRule="exact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1pt"/>
                <w:rFonts w:ascii="Times New Roman" w:hAnsi="Times New Roman" w:cs="Times New Roman"/>
                <w:sz w:val="28"/>
                <w:szCs w:val="28"/>
              </w:rPr>
              <w:t>ед.</w:t>
            </w:r>
          </w:p>
          <w:p w:rsidR="007B1B90" w:rsidRPr="007B1B90" w:rsidRDefault="007B1B90" w:rsidP="00D064E4">
            <w:pPr>
              <w:pStyle w:val="12"/>
              <w:shd w:val="clear" w:color="auto" w:fill="auto"/>
              <w:spacing w:before="60" w:after="0" w:line="220" w:lineRule="exact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1pt"/>
                <w:rFonts w:ascii="Times New Roman" w:hAnsi="Times New Roman" w:cs="Times New Roman"/>
                <w:sz w:val="28"/>
                <w:szCs w:val="28"/>
              </w:rPr>
              <w:t>изм.</w:t>
            </w:r>
          </w:p>
        </w:tc>
      </w:tr>
      <w:tr w:rsidR="007B1B90" w:rsidRPr="007B1B90" w:rsidTr="002A2AC2">
        <w:trPr>
          <w:trHeight w:hRule="exact" w:val="1383"/>
          <w:jc w:val="center"/>
        </w:trPr>
        <w:tc>
          <w:tcPr>
            <w:tcW w:w="1118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9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ВКС </w:t>
            </w:r>
            <w:proofErr w:type="spellStart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Panasonic</w:t>
            </w:r>
            <w:proofErr w:type="spellEnd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 KX-VC1300 высокой четкости ( </w:t>
            </w:r>
            <w:proofErr w:type="spellStart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Full</w:t>
            </w:r>
            <w:proofErr w:type="spellEnd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 HD, MCU до 4-х точек, работа с ВКС других </w:t>
            </w:r>
            <w:proofErr w:type="spellStart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вендоров</w:t>
            </w:r>
            <w:proofErr w:type="spellEnd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; видеовыход на 2 дисплея )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ind w:left="220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6" w:type="dxa"/>
            <w:shd w:val="clear" w:color="auto" w:fill="FFFFFF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7B1B90" w:rsidRPr="007B1B90" w:rsidTr="002A2AC2">
        <w:trPr>
          <w:trHeight w:hRule="exact" w:val="1996"/>
          <w:jc w:val="center"/>
        </w:trPr>
        <w:tc>
          <w:tcPr>
            <w:tcW w:w="1118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829" w:type="dxa"/>
            <w:shd w:val="clear" w:color="auto" w:fill="FFFFFF"/>
            <w:vAlign w:val="center"/>
          </w:tcPr>
          <w:p w:rsidR="007B1B90" w:rsidRPr="00BB76B0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Видеокамера</w:t>
            </w:r>
            <w:r w:rsidRPr="00BB7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Panasonic AW-HE40</w:t>
            </w:r>
            <w:proofErr w:type="gramStart"/>
            <w:r w:rsidRPr="00BB7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HWEJ  AW</w:t>
            </w:r>
            <w:proofErr w:type="gramEnd"/>
            <w:r w:rsidRPr="00BB7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HE40HWEJ9] : 30x </w:t>
            </w: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кратный</w:t>
            </w:r>
            <w:r w:rsidRPr="00BB7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оптический</w:t>
            </w:r>
            <w:r w:rsidRPr="00BB7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зум</w:t>
            </w:r>
            <w:r w:rsidRPr="00BB7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поддержка</w:t>
            </w:r>
            <w:r w:rsidRPr="00BB7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B7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  <w:r w:rsidRPr="00BB7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+* for outstanding operability and installation flexibility</w:t>
            </w:r>
          </w:p>
          <w:p w:rsidR="007B1B90" w:rsidRPr="00BB76B0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56" w:type="dxa"/>
            <w:shd w:val="clear" w:color="auto" w:fill="FFFFFF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7B1B90" w:rsidRPr="007B1B90" w:rsidTr="002A2AC2">
        <w:trPr>
          <w:trHeight w:hRule="exact" w:val="758"/>
          <w:jc w:val="center"/>
        </w:trPr>
        <w:tc>
          <w:tcPr>
            <w:tcW w:w="1118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9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Крепление для камеры</w:t>
            </w:r>
          </w:p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KST-WM-HE40/UE70-W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ind w:left="220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56" w:type="dxa"/>
            <w:shd w:val="clear" w:color="auto" w:fill="FFFFFF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7B1B90" w:rsidRPr="007B1B90" w:rsidTr="002A2AC2">
        <w:trPr>
          <w:trHeight w:hRule="exact" w:val="463"/>
          <w:jc w:val="center"/>
        </w:trPr>
        <w:tc>
          <w:tcPr>
            <w:tcW w:w="1118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9" w:type="dxa"/>
            <w:shd w:val="clear" w:color="auto" w:fill="FFFFFF"/>
            <w:vAlign w:val="center"/>
          </w:tcPr>
          <w:p w:rsidR="007B1B90" w:rsidRPr="00BB76B0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B7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Sennheiser</w:t>
            </w:r>
            <w:proofErr w:type="spellEnd"/>
            <w:r w:rsidRPr="00BB7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EW 100 G4-945-S-A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ind w:left="220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56" w:type="dxa"/>
            <w:shd w:val="clear" w:color="auto" w:fill="FFFFFF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7B1B90" w:rsidRPr="007B1B90" w:rsidTr="002A2AC2">
        <w:trPr>
          <w:trHeight w:hRule="exact" w:val="1425"/>
          <w:jc w:val="center"/>
        </w:trPr>
        <w:tc>
          <w:tcPr>
            <w:tcW w:w="1118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9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Коммерческий телевизор</w:t>
            </w:r>
          </w:p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Samsung</w:t>
            </w:r>
            <w:proofErr w:type="spellEnd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 HG49EJ690U TIZEN </w:t>
            </w:r>
            <w:proofErr w:type="spellStart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Platform</w:t>
            </w:r>
            <w:proofErr w:type="spellEnd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Smart</w:t>
            </w:r>
            <w:proofErr w:type="spellEnd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Lynk</w:t>
            </w:r>
            <w:proofErr w:type="spellEnd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Reach</w:t>
            </w:r>
            <w:proofErr w:type="spellEnd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 RF/IP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ind w:left="220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56" w:type="dxa"/>
            <w:shd w:val="clear" w:color="auto" w:fill="FFFFFF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7B1B90" w:rsidRPr="007B1B90" w:rsidTr="002A2AC2">
        <w:trPr>
          <w:trHeight w:hRule="exact" w:val="1607"/>
          <w:jc w:val="center"/>
        </w:trPr>
        <w:tc>
          <w:tcPr>
            <w:tcW w:w="1118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9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Коммерческий телевизор </w:t>
            </w:r>
            <w:proofErr w:type="spellStart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Samsung</w:t>
            </w:r>
            <w:proofErr w:type="spellEnd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 HG43EJ690U 3840х</w:t>
            </w:r>
            <w:proofErr w:type="gramStart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2160,TIZEN</w:t>
            </w:r>
            <w:proofErr w:type="gramEnd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Platform</w:t>
            </w:r>
            <w:proofErr w:type="spellEnd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Smart</w:t>
            </w:r>
            <w:proofErr w:type="spellEnd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Lynk</w:t>
            </w:r>
            <w:proofErr w:type="spellEnd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Reach</w:t>
            </w:r>
            <w:proofErr w:type="spellEnd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 RF/IP</w:t>
            </w:r>
          </w:p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ind w:left="220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56" w:type="dxa"/>
            <w:shd w:val="clear" w:color="auto" w:fill="FFFFFF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7B1B90" w:rsidRPr="007B1B90" w:rsidTr="002A2AC2">
        <w:trPr>
          <w:trHeight w:hRule="exact" w:val="1375"/>
          <w:jc w:val="center"/>
        </w:trPr>
        <w:tc>
          <w:tcPr>
            <w:tcW w:w="1118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9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Мобильная напольная стойка ГАЛ </w:t>
            </w:r>
            <w:proofErr w:type="spellStart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PlasmaPole</w:t>
            </w:r>
            <w:proofErr w:type="spellEnd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Conference</w:t>
            </w:r>
            <w:proofErr w:type="spellEnd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-S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ind w:left="220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56" w:type="dxa"/>
            <w:shd w:val="clear" w:color="auto" w:fill="FFFFFF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7B1B90" w:rsidRPr="007B1B90" w:rsidTr="002A2AC2">
        <w:trPr>
          <w:trHeight w:hRule="exact" w:val="1437"/>
          <w:jc w:val="center"/>
        </w:trPr>
        <w:tc>
          <w:tcPr>
            <w:tcW w:w="1118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9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Стойка для ноутбуков и AV</w:t>
            </w:r>
          </w:p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оборудования </w:t>
            </w:r>
            <w:proofErr w:type="spellStart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iTECH</w:t>
            </w:r>
            <w:proofErr w:type="spellEnd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 TS-8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ind w:left="220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56" w:type="dxa"/>
            <w:shd w:val="clear" w:color="auto" w:fill="FFFFFF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7B1B90" w:rsidRPr="007B1B90" w:rsidTr="002A2AC2">
        <w:trPr>
          <w:trHeight w:hRule="exact" w:val="704"/>
          <w:jc w:val="center"/>
        </w:trPr>
        <w:tc>
          <w:tcPr>
            <w:tcW w:w="1118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9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коммерческий ТВ </w:t>
            </w:r>
            <w:proofErr w:type="spellStart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Samsung</w:t>
            </w:r>
            <w:proofErr w:type="spellEnd"/>
          </w:p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HG65EJ690UB</w:t>
            </w:r>
          </w:p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ind w:left="220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56" w:type="dxa"/>
            <w:shd w:val="clear" w:color="auto" w:fill="FFFFFF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7B1B90" w:rsidRPr="007B1B90" w:rsidTr="002A2AC2">
        <w:trPr>
          <w:trHeight w:hRule="exact" w:val="1445"/>
          <w:jc w:val="center"/>
        </w:trPr>
        <w:tc>
          <w:tcPr>
            <w:tcW w:w="1118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9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Потолочное крепление</w:t>
            </w:r>
          </w:p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Wize</w:t>
            </w:r>
            <w:proofErr w:type="spellEnd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Pro</w:t>
            </w:r>
            <w:proofErr w:type="spellEnd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 C6360A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ind w:left="220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56" w:type="dxa"/>
            <w:shd w:val="clear" w:color="auto" w:fill="FFFFFF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7B1B90" w:rsidRPr="007B1B90" w:rsidTr="002A2AC2">
        <w:trPr>
          <w:trHeight w:hRule="exact" w:val="1849"/>
          <w:jc w:val="center"/>
        </w:trPr>
        <w:tc>
          <w:tcPr>
            <w:tcW w:w="1118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9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Коммутатор </w:t>
            </w:r>
            <w:proofErr w:type="spellStart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Kramer</w:t>
            </w:r>
            <w:proofErr w:type="spellEnd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Electronics</w:t>
            </w:r>
            <w:proofErr w:type="spellEnd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 VS-411UHD 4х1 HDMI и аналогового аудио с автоматическим переключением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ind w:left="220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6" w:type="dxa"/>
            <w:shd w:val="clear" w:color="auto" w:fill="FFFFFF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7B1B90" w:rsidRPr="007B1B90" w:rsidTr="002A2AC2">
        <w:trPr>
          <w:trHeight w:hRule="exact" w:val="2045"/>
          <w:jc w:val="center"/>
        </w:trPr>
        <w:tc>
          <w:tcPr>
            <w:tcW w:w="1118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829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TP-900UHD — приемник сигналов</w:t>
            </w:r>
          </w:p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HDBaseT</w:t>
            </w:r>
            <w:proofErr w:type="spellEnd"/>
            <w:r w:rsidRPr="000B31BF">
              <w:rPr>
                <w:rFonts w:ascii="Times New Roman" w:hAnsi="Times New Roman" w:cs="Times New Roman"/>
                <w:sz w:val="28"/>
                <w:szCs w:val="28"/>
              </w:rPr>
              <w:t xml:space="preserve"> (по кабелю на витой паре) или стандартных сигналов HDMI, с обеспечением беспрерывности сигнала на выходе</w:t>
            </w:r>
          </w:p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FFFFFF"/>
            <w:vAlign w:val="bottom"/>
          </w:tcPr>
          <w:p w:rsidR="007B1B90" w:rsidRPr="007B1B90" w:rsidRDefault="007B1B90" w:rsidP="002A2AC2">
            <w:pPr>
              <w:pStyle w:val="12"/>
              <w:shd w:val="clear" w:color="auto" w:fill="auto"/>
              <w:spacing w:after="0" w:line="210" w:lineRule="exact"/>
              <w:ind w:left="220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6" w:type="dxa"/>
            <w:shd w:val="clear" w:color="auto" w:fill="FFFFFF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7B1B90" w:rsidRPr="007B1B90" w:rsidTr="002A2AC2">
        <w:trPr>
          <w:trHeight w:hRule="exact" w:val="1229"/>
          <w:jc w:val="center"/>
        </w:trPr>
        <w:tc>
          <w:tcPr>
            <w:tcW w:w="1118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9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Матричный коммутатор 4х8 HDMI; поддержка 4K60 4:2:0. VS-48UHD</w:t>
            </w:r>
          </w:p>
        </w:tc>
        <w:tc>
          <w:tcPr>
            <w:tcW w:w="1106" w:type="dxa"/>
            <w:shd w:val="clear" w:color="auto" w:fill="FFFFFF"/>
            <w:vAlign w:val="bottom"/>
          </w:tcPr>
          <w:p w:rsidR="007B1B90" w:rsidRPr="007B1B90" w:rsidRDefault="007B1B90" w:rsidP="002A2AC2">
            <w:pPr>
              <w:pStyle w:val="12"/>
              <w:shd w:val="clear" w:color="auto" w:fill="auto"/>
              <w:spacing w:after="0" w:line="210" w:lineRule="exact"/>
              <w:ind w:left="220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6" w:type="dxa"/>
            <w:shd w:val="clear" w:color="auto" w:fill="FFFFFF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7B1B90" w:rsidRPr="007B1B90" w:rsidTr="002A2AC2">
        <w:trPr>
          <w:trHeight w:hRule="exact" w:val="1382"/>
          <w:jc w:val="center"/>
        </w:trPr>
        <w:tc>
          <w:tcPr>
            <w:tcW w:w="1118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29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VS182A-A7-G 2-портовый HDMI разветвитель видеосигнала</w:t>
            </w:r>
          </w:p>
        </w:tc>
        <w:tc>
          <w:tcPr>
            <w:tcW w:w="1106" w:type="dxa"/>
            <w:shd w:val="clear" w:color="auto" w:fill="FFFFFF"/>
            <w:vAlign w:val="bottom"/>
          </w:tcPr>
          <w:p w:rsidR="007B1B90" w:rsidRPr="007B1B90" w:rsidRDefault="007B1B90" w:rsidP="002A2AC2">
            <w:pPr>
              <w:pStyle w:val="12"/>
              <w:shd w:val="clear" w:color="auto" w:fill="auto"/>
              <w:spacing w:after="0" w:line="210" w:lineRule="exact"/>
              <w:ind w:left="220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6" w:type="dxa"/>
            <w:shd w:val="clear" w:color="auto" w:fill="FFFFFF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7B1B90" w:rsidRPr="007B1B90" w:rsidTr="002A2AC2">
        <w:trPr>
          <w:trHeight w:hRule="exact" w:val="1661"/>
          <w:jc w:val="center"/>
        </w:trPr>
        <w:tc>
          <w:tcPr>
            <w:tcW w:w="1118" w:type="dxa"/>
            <w:shd w:val="clear" w:color="auto" w:fill="FFFFFF"/>
            <w:vAlign w:val="center"/>
          </w:tcPr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29" w:type="dxa"/>
            <w:shd w:val="clear" w:color="auto" w:fill="FFFFFF"/>
            <w:vAlign w:val="center"/>
          </w:tcPr>
          <w:p w:rsidR="007B1B90" w:rsidRPr="00BB76B0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Удлинитель</w:t>
            </w:r>
            <w:r w:rsidRPr="00BB7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HDMI HD</w:t>
            </w:r>
          </w:p>
          <w:p w:rsidR="007B1B90" w:rsidRPr="00BB76B0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B7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BaseT</w:t>
            </w:r>
            <w:proofErr w:type="spellEnd"/>
            <w:r w:rsidRPr="00BB7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-Lite (4^40</w:t>
            </w: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B7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1BF">
              <w:rPr>
                <w:rFonts w:ascii="Times New Roman" w:hAnsi="Times New Roman" w:cs="Times New Roman"/>
                <w:sz w:val="28"/>
                <w:szCs w:val="28"/>
              </w:rPr>
              <w:t>VE801</w:t>
            </w:r>
          </w:p>
          <w:p w:rsidR="007B1B90" w:rsidRPr="000B31BF" w:rsidRDefault="007B1B90" w:rsidP="000B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FFFFFF"/>
            <w:vAlign w:val="bottom"/>
          </w:tcPr>
          <w:p w:rsidR="007B1B90" w:rsidRPr="007B1B90" w:rsidRDefault="007B1B90" w:rsidP="002A2AC2">
            <w:pPr>
              <w:pStyle w:val="12"/>
              <w:shd w:val="clear" w:color="auto" w:fill="auto"/>
              <w:spacing w:after="0" w:line="210" w:lineRule="exact"/>
              <w:ind w:left="220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56" w:type="dxa"/>
            <w:shd w:val="clear" w:color="auto" w:fill="FFFFFF"/>
          </w:tcPr>
          <w:p w:rsidR="007B1B90" w:rsidRPr="007B1B90" w:rsidRDefault="007B1B90" w:rsidP="00D064E4">
            <w:pPr>
              <w:pStyle w:val="12"/>
              <w:shd w:val="clear" w:color="auto" w:fill="auto"/>
              <w:spacing w:after="0" w:line="210" w:lineRule="exact"/>
              <w:jc w:val="center"/>
              <w:rPr>
                <w:sz w:val="28"/>
                <w:szCs w:val="28"/>
              </w:rPr>
            </w:pPr>
            <w:r w:rsidRPr="007B1B90"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2A2AC2" w:rsidRPr="002A2AC2" w:rsidTr="002A2AC2">
        <w:trPr>
          <w:trHeight w:hRule="exact" w:val="4183"/>
          <w:jc w:val="center"/>
        </w:trPr>
        <w:tc>
          <w:tcPr>
            <w:tcW w:w="1118" w:type="dxa"/>
            <w:shd w:val="clear" w:color="auto" w:fill="FFFFFF"/>
            <w:vAlign w:val="center"/>
          </w:tcPr>
          <w:p w:rsidR="002A2AC2" w:rsidRPr="000B31BF" w:rsidRDefault="002A2AC2" w:rsidP="002A2AC2">
            <w:pPr>
              <w:pStyle w:val="12"/>
              <w:shd w:val="clear" w:color="auto" w:fill="auto"/>
              <w:spacing w:after="0" w:line="210" w:lineRule="exact"/>
              <w:ind w:left="180"/>
              <w:jc w:val="center"/>
              <w:rPr>
                <w:b w:val="0"/>
                <w:sz w:val="28"/>
                <w:szCs w:val="28"/>
              </w:rPr>
            </w:pPr>
            <w:r w:rsidRPr="000B31BF"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8091" w:type="dxa"/>
            <w:gridSpan w:val="3"/>
            <w:shd w:val="clear" w:color="auto" w:fill="FFFFFF"/>
            <w:vAlign w:val="center"/>
          </w:tcPr>
          <w:p w:rsidR="002A2AC2" w:rsidRPr="002A2AC2" w:rsidRDefault="002A2AC2" w:rsidP="002A2AC2">
            <w:pPr>
              <w:ind w:right="139"/>
              <w:jc w:val="both"/>
              <w:rPr>
                <w:sz w:val="28"/>
                <w:szCs w:val="28"/>
              </w:rPr>
            </w:pPr>
            <w:r w:rsidRPr="002A2AC2">
              <w:rPr>
                <w:sz w:val="28"/>
                <w:szCs w:val="28"/>
              </w:rPr>
              <w:t>В рамках проведения работ по вводу в действие второй очереди Системы ВКС должны быть закуплены технические средства, кабельные, расходные и крепежные материалы, проведены монтаж оборудования и пусконаладочные работы в объеме, предусмотренном техническим проектом на второй этап.</w:t>
            </w:r>
          </w:p>
          <w:p w:rsidR="002A2AC2" w:rsidRPr="002A2AC2" w:rsidRDefault="002A2AC2" w:rsidP="002A2AC2">
            <w:pPr>
              <w:ind w:right="139"/>
              <w:jc w:val="both"/>
              <w:rPr>
                <w:sz w:val="28"/>
                <w:szCs w:val="28"/>
              </w:rPr>
            </w:pPr>
            <w:r w:rsidRPr="002A2AC2">
              <w:rPr>
                <w:sz w:val="28"/>
                <w:szCs w:val="28"/>
              </w:rPr>
              <w:t>Ввод в эксплуатацию второй очереди Системы ВКС должен обеспечить функционирование Системы ВКС в соответствии с настоящим техническим заданием и проектной документацией в полном объеме.</w:t>
            </w:r>
          </w:p>
          <w:p w:rsidR="002A2AC2" w:rsidRPr="002A2AC2" w:rsidRDefault="002A2AC2" w:rsidP="002A2AC2">
            <w:pPr>
              <w:pStyle w:val="12"/>
              <w:shd w:val="clear" w:color="auto" w:fill="auto"/>
              <w:spacing w:after="0" w:line="210" w:lineRule="exact"/>
              <w:ind w:left="120"/>
              <w:jc w:val="center"/>
              <w:rPr>
                <w:rStyle w:val="Calibri105pt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2AC2" w:rsidRDefault="002A2AC2" w:rsidP="007B1B90"/>
    <w:p w:rsidR="002A2AC2" w:rsidRDefault="002A2AC2" w:rsidP="007B1B90"/>
    <w:p w:rsidR="007B1B90" w:rsidRPr="00294582" w:rsidRDefault="00294582" w:rsidP="00294582">
      <w:pPr>
        <w:tabs>
          <w:tab w:val="left" w:pos="2730"/>
        </w:tabs>
        <w:rPr>
          <w:sz w:val="28"/>
          <w:szCs w:val="28"/>
        </w:rPr>
      </w:pPr>
      <w:r>
        <w:tab/>
      </w:r>
      <w:r w:rsidRPr="00294582">
        <w:rPr>
          <w:sz w:val="28"/>
          <w:szCs w:val="28"/>
          <w:lang w:val="en-US"/>
        </w:rPr>
        <w:t>VII</w:t>
      </w:r>
      <w:r w:rsidRPr="002A2AC2">
        <w:rPr>
          <w:sz w:val="28"/>
          <w:szCs w:val="28"/>
        </w:rPr>
        <w:t xml:space="preserve"> </w:t>
      </w:r>
      <w:r w:rsidRPr="00294582">
        <w:rPr>
          <w:sz w:val="28"/>
          <w:szCs w:val="28"/>
        </w:rPr>
        <w:t>Требования к поставке оборудования</w:t>
      </w:r>
    </w:p>
    <w:p w:rsidR="007B1B90" w:rsidRPr="007B1B90" w:rsidRDefault="007B1B90" w:rsidP="007B1B90">
      <w:pPr>
        <w:tabs>
          <w:tab w:val="left" w:pos="1230"/>
        </w:tabs>
      </w:pPr>
      <w:r>
        <w:tab/>
      </w: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2561"/>
        <w:gridCol w:w="1827"/>
        <w:gridCol w:w="4673"/>
      </w:tblGrid>
      <w:tr w:rsidR="007B1B90" w:rsidRPr="00591990" w:rsidTr="002A2AC2">
        <w:tc>
          <w:tcPr>
            <w:tcW w:w="2561" w:type="dxa"/>
            <w:vAlign w:val="center"/>
          </w:tcPr>
          <w:p w:rsidR="007B1B90" w:rsidRPr="00294582" w:rsidRDefault="007B1B90" w:rsidP="00D064E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Pr="00294582" w:rsidRDefault="007B1B90" w:rsidP="00D064E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7B1B90" w:rsidRPr="00294582" w:rsidRDefault="007B1B90" w:rsidP="00D064E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0" w:type="dxa"/>
            <w:gridSpan w:val="2"/>
            <w:vAlign w:val="center"/>
          </w:tcPr>
          <w:p w:rsidR="007B1B90" w:rsidRPr="00294582" w:rsidRDefault="007B1B90" w:rsidP="00D064E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2">
              <w:rPr>
                <w:rFonts w:ascii="Times New Roman" w:hAnsi="Times New Roman" w:cs="Times New Roman"/>
                <w:sz w:val="28"/>
                <w:szCs w:val="28"/>
              </w:rPr>
              <w:t>Требования к закупаемому оборудованию</w:t>
            </w:r>
          </w:p>
          <w:p w:rsidR="007B1B90" w:rsidRPr="00294582" w:rsidRDefault="007B1B90" w:rsidP="00D064E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B90" w:rsidRPr="00591990" w:rsidTr="002A2AC2">
        <w:tc>
          <w:tcPr>
            <w:tcW w:w="2561" w:type="dxa"/>
          </w:tcPr>
          <w:p w:rsidR="007B1B90" w:rsidRPr="00294582" w:rsidRDefault="007B1B90" w:rsidP="00D064E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Общие требования к поставке товаров, требования по объему гарантий </w:t>
            </w: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качества, требования по сроку гарантий качества </w:t>
            </w:r>
          </w:p>
        </w:tc>
        <w:tc>
          <w:tcPr>
            <w:tcW w:w="6500" w:type="dxa"/>
            <w:gridSpan w:val="2"/>
          </w:tcPr>
          <w:p w:rsidR="007B1B90" w:rsidRPr="00294582" w:rsidRDefault="007B1B90" w:rsidP="00D064E4">
            <w:pPr>
              <w:tabs>
                <w:tab w:val="left" w:pos="0"/>
                <w:tab w:val="left" w:pos="709"/>
                <w:tab w:val="left" w:pos="851"/>
              </w:tabs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Гарантийный срок на поставляемый Товар – не менее 12 (двенадцати) месяцев с даты подписания Товарной накладной. Предоставляемые гарантии </w:t>
            </w: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качества товара должны распространяться и на все комплектующие изделия если таковые имеются.</w:t>
            </w:r>
          </w:p>
          <w:p w:rsidR="007B1B90" w:rsidRPr="00294582" w:rsidRDefault="007B1B90" w:rsidP="00D064E4">
            <w:pPr>
              <w:shd w:val="clear" w:color="auto" w:fill="FFFFFF"/>
              <w:tabs>
                <w:tab w:val="left" w:pos="870"/>
                <w:tab w:val="left" w:pos="9374"/>
              </w:tabs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Срок действия гарантийных обязательств Поставщика на поставленные товары должен быть не меньше гарантийного срока, установленного фирмой изготовителем.</w:t>
            </w:r>
          </w:p>
          <w:p w:rsidR="007B1B90" w:rsidRPr="00294582" w:rsidRDefault="007B1B90" w:rsidP="00D064E4">
            <w:pPr>
              <w:shd w:val="clear" w:color="auto" w:fill="FFFFFF"/>
              <w:tabs>
                <w:tab w:val="left" w:pos="870"/>
                <w:tab w:val="left" w:pos="9374"/>
              </w:tabs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Доставка и разгрузка поставляемого товара (в том числе подъем и спуск на этаж, перемещение поставленного товара в указанное Заказчиком помещение) производится Поставщиком своими средствами и силами по адресам Заказчика.</w:t>
            </w:r>
          </w:p>
          <w:p w:rsidR="007B1B90" w:rsidRPr="00294582" w:rsidRDefault="007B1B90" w:rsidP="00D064E4">
            <w:pPr>
              <w:tabs>
                <w:tab w:val="left" w:pos="0"/>
                <w:tab w:val="left" w:pos="709"/>
                <w:tab w:val="left" w:pos="851"/>
              </w:tabs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Поставщик в течение 3 (трех) календарных дней после получения от Заказчика уведомления о наступлении гарантийного случая должен отправить к Заказчику специалиста для осмотра (диагностики, экспертизы) товара. Выезд специалиста должен осуществляться за счет средств Поставщика.</w:t>
            </w:r>
          </w:p>
          <w:p w:rsidR="007B1B90" w:rsidRPr="00294582" w:rsidRDefault="007B1B90" w:rsidP="00D064E4">
            <w:pPr>
              <w:tabs>
                <w:tab w:val="left" w:pos="0"/>
                <w:tab w:val="left" w:pos="709"/>
                <w:tab w:val="left" w:pos="851"/>
              </w:tabs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случае если не представляется возможным провести диагностику (экспертизу) на месте, транспортировка товара к месту диагностики (экспертизы) должна осуществляться силами Поставщика за его счет в течение 5 (пяти) календарных дней после получения от Заказчика уведомления о наступлении гарантийного случая и обратно в течение 5 (пяти) календарных дней после завершения диагностики (экспертизы).</w:t>
            </w:r>
          </w:p>
          <w:p w:rsidR="007B1B90" w:rsidRPr="00294582" w:rsidRDefault="007B1B90" w:rsidP="00D064E4">
            <w:pPr>
              <w:tabs>
                <w:tab w:val="left" w:pos="0"/>
                <w:tab w:val="left" w:pos="709"/>
                <w:tab w:val="left" w:pos="851"/>
              </w:tabs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результатам осмотра (диагностики, экспертизы) Поставщиком должен быть составлен акт технического осмотра в двух экземплярах, один из которых передается Заказчику, а второй остается у Поставщика.</w:t>
            </w:r>
          </w:p>
          <w:p w:rsidR="007B1B90" w:rsidRPr="00294582" w:rsidRDefault="007B1B90" w:rsidP="00D064E4">
            <w:pPr>
              <w:tabs>
                <w:tab w:val="left" w:pos="0"/>
                <w:tab w:val="left" w:pos="709"/>
                <w:tab w:val="left" w:pos="851"/>
              </w:tabs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результатам осмотра (диагностики, экспертизы), при условии наступления гарантийного случая, Поставщик должен осуществить бесплатную замену товара в течение 3 (трех) рабочих дней с даты наступления такого случая.</w:t>
            </w:r>
          </w:p>
          <w:p w:rsidR="007B1B90" w:rsidRPr="00294582" w:rsidRDefault="007B1B90" w:rsidP="00D064E4">
            <w:pPr>
              <w:suppressAutoHyphens/>
              <w:spacing w:line="276" w:lineRule="auto"/>
              <w:ind w:right="10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исполнении контракта по согласованию Заказчика с Поставщиком допускается поставка </w:t>
            </w: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товара, качество, технические и функциональные характеристики которого являются улучшенными по сравнению с качеством и характеристиками, указанными в контракте.</w:t>
            </w:r>
          </w:p>
          <w:p w:rsidR="007B1B90" w:rsidRPr="00294582" w:rsidRDefault="007B1B90" w:rsidP="00D064E4">
            <w:pPr>
              <w:suppressAutoHyphens/>
              <w:autoSpaceDE w:val="0"/>
              <w:autoSpaceDN w:val="0"/>
              <w:spacing w:line="276" w:lineRule="auto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2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ar-SA"/>
              </w:rPr>
              <w:t xml:space="preserve">При поставке товара Поставщик вместе с данным товаром предоставляет гарантии производителя и поставщика на товар в соответствии с государственными нормативными документами на данный вид товара и документацией изготовителя. </w:t>
            </w:r>
          </w:p>
        </w:tc>
      </w:tr>
      <w:tr w:rsidR="007B1B90" w:rsidRPr="00591990" w:rsidTr="002A2AC2">
        <w:tc>
          <w:tcPr>
            <w:tcW w:w="2561" w:type="dxa"/>
          </w:tcPr>
          <w:p w:rsidR="007B1B90" w:rsidRPr="00294582" w:rsidRDefault="007B1B90" w:rsidP="00D064E4">
            <w:pPr>
              <w:shd w:val="clear" w:color="auto" w:fill="FFFFFF"/>
              <w:spacing w:line="276" w:lineRule="auto"/>
              <w:rPr>
                <w:rFonts w:ascii="Times New Roman" w:eastAsia="Liberation Sans" w:hAnsi="Times New Roman" w:cs="Times New Roman"/>
                <w:color w:val="000000"/>
                <w:sz w:val="28"/>
                <w:szCs w:val="28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Требования к качественным характеристикам оборудования</w:t>
            </w:r>
          </w:p>
        </w:tc>
        <w:tc>
          <w:tcPr>
            <w:tcW w:w="6500" w:type="dxa"/>
            <w:gridSpan w:val="2"/>
          </w:tcPr>
          <w:p w:rsidR="007B1B90" w:rsidRPr="00294582" w:rsidRDefault="007B1B90" w:rsidP="00D064E4">
            <w:pPr>
              <w:suppressAutoHyphens/>
              <w:spacing w:line="276" w:lineRule="auto"/>
              <w:ind w:right="10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Поставщик гарантирует, что поставляемый Товар является новым, не бывшим в эксплуатации, не поврежденным, разрешенным к свободному обращению на территории Российской Федерации, передается свободным от прав третьих лиц и не является предметом залога, ареста или иного обременения. </w:t>
            </w:r>
          </w:p>
          <w:p w:rsidR="007B1B90" w:rsidRPr="00294582" w:rsidRDefault="007B1B90" w:rsidP="00D064E4">
            <w:pPr>
              <w:suppressAutoHyphens/>
              <w:spacing w:line="276" w:lineRule="auto"/>
              <w:ind w:right="10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изготовления – не ранее 2018 года.</w:t>
            </w:r>
          </w:p>
          <w:p w:rsidR="007B1B90" w:rsidRPr="00294582" w:rsidRDefault="007B1B90" w:rsidP="00D064E4">
            <w:pPr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Товар должен поставляться в упаковке (таре), обеспечивающей защиту товара от его повреждения или порчи во время транспортировки и хранения. Упаковка (тара) товара должна отвечать требованиям безопасности жизни и здоровья и охраны окружающей среды (санитарным нормам и правилам, государственным стандартам).</w:t>
            </w:r>
          </w:p>
          <w:p w:rsidR="007B1B90" w:rsidRPr="00294582" w:rsidRDefault="007B1B90" w:rsidP="00D064E4">
            <w:pPr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Упаковка (тара) товара должна иметь необходимые маркировки, наклейки, пломбы, а также давать возможность определить количество содержащегося в ней товара (опись, упаковочные ярлыки или листы).</w:t>
            </w:r>
          </w:p>
          <w:p w:rsidR="007B1B90" w:rsidRPr="00294582" w:rsidRDefault="007B1B90" w:rsidP="00D064E4">
            <w:pPr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Упаковка и маркировка товара должна:</w:t>
            </w:r>
          </w:p>
          <w:p w:rsidR="007B1B90" w:rsidRPr="00294582" w:rsidRDefault="007B1B90" w:rsidP="007B1B90">
            <w:pPr>
              <w:numPr>
                <w:ilvl w:val="0"/>
                <w:numId w:val="28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соответствовать требованиям ГОСТа, импортный товар – международным стандартам упаковки;</w:t>
            </w:r>
          </w:p>
          <w:p w:rsidR="007B1B90" w:rsidRPr="00294582" w:rsidRDefault="007B1B90" w:rsidP="007B1B90">
            <w:pPr>
              <w:numPr>
                <w:ilvl w:val="0"/>
                <w:numId w:val="28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содержать элементы защиты, разработанные производителем и обеспечивающие оригинальность предлагаемого товара от подделки.</w:t>
            </w:r>
          </w:p>
          <w:p w:rsidR="007B1B90" w:rsidRPr="00294582" w:rsidRDefault="007B1B90" w:rsidP="00D064E4">
            <w:pPr>
              <w:suppressAutoHyphens/>
              <w:spacing w:line="276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Маркировка товара должна содержать:</w:t>
            </w:r>
          </w:p>
          <w:p w:rsidR="007B1B90" w:rsidRPr="00294582" w:rsidRDefault="007B1B90" w:rsidP="007B1B90">
            <w:pPr>
              <w:numPr>
                <w:ilvl w:val="0"/>
                <w:numId w:val="29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товара и логотип фирмы – изготовителя, нанесенные на упаковку;</w:t>
            </w:r>
          </w:p>
          <w:p w:rsidR="007B1B90" w:rsidRPr="00294582" w:rsidRDefault="007B1B90" w:rsidP="007B1B90">
            <w:pPr>
              <w:numPr>
                <w:ilvl w:val="0"/>
                <w:numId w:val="29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содержать спецификацию оборудования, нанесенную на упаковку товара.</w:t>
            </w:r>
          </w:p>
          <w:p w:rsidR="007B1B90" w:rsidRPr="00294582" w:rsidRDefault="007B1B90" w:rsidP="00D064E4">
            <w:pPr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Спецификация оборудования на упаковке должна строго соответствовать спецификации поставляемого изделия.</w:t>
            </w:r>
          </w:p>
          <w:p w:rsidR="007B1B90" w:rsidRPr="00294582" w:rsidRDefault="007B1B90" w:rsidP="00D064E4">
            <w:pPr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 допускаются механические повреждения продукции – пятна, царапины, сколы, трещины, и др., в том числе допущенные при транспортировке и разгрузочных работах.</w:t>
            </w:r>
          </w:p>
          <w:p w:rsidR="007B1B90" w:rsidRPr="00294582" w:rsidRDefault="007B1B90" w:rsidP="00D064E4">
            <w:pPr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Если производителем (производителями) товара предусмотрена специальная упаковка (тара), отличная от указанной Государственным контрактом, то товар должен поставляться в упаковке (таре) производителя, если она обеспечивает защиту товара от повреждения или порчи во время транспортировки и хранения. При передаче товара в упаковке (таре), не обеспечивающей возможность его хранения, Заказчик вправе отказаться от его принятия.</w:t>
            </w:r>
          </w:p>
          <w:p w:rsidR="007B1B90" w:rsidRPr="00294582" w:rsidRDefault="007B1B90" w:rsidP="00D064E4">
            <w:pPr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Если товар поставляется в многооборотной таре, то возврат многооборотной тары и средств пакетирования, в которых поступил товар, организуется Поставщиком самостоятельно и за свой счет.</w:t>
            </w:r>
          </w:p>
          <w:p w:rsidR="007B1B90" w:rsidRPr="00294582" w:rsidRDefault="007B1B90" w:rsidP="00D064E4">
            <w:pPr>
              <w:suppressAutoHyphens/>
              <w:spacing w:line="276" w:lineRule="auto"/>
              <w:ind w:firstLine="567"/>
              <w:jc w:val="both"/>
              <w:rPr>
                <w:rFonts w:ascii="Times New Roman" w:eastAsia="Liberation Sans" w:hAnsi="Times New Roman" w:cs="Times New Roman"/>
                <w:color w:val="000000"/>
                <w:sz w:val="28"/>
                <w:szCs w:val="28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Каждая единица товара должна сопровождаться руководством пользователя на русском и английском языке.</w:t>
            </w:r>
          </w:p>
        </w:tc>
      </w:tr>
      <w:tr w:rsidR="007B1B90" w:rsidRPr="00591990" w:rsidTr="002A2AC2">
        <w:tc>
          <w:tcPr>
            <w:tcW w:w="2561" w:type="dxa"/>
          </w:tcPr>
          <w:p w:rsidR="007B1B90" w:rsidRPr="00294582" w:rsidRDefault="007B1B90" w:rsidP="00D064E4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                  к безопасности</w:t>
            </w:r>
          </w:p>
          <w:p w:rsidR="007B1B90" w:rsidRPr="00294582" w:rsidRDefault="007B1B90" w:rsidP="00D064E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500" w:type="dxa"/>
            <w:gridSpan w:val="2"/>
          </w:tcPr>
          <w:p w:rsidR="007B1B90" w:rsidRPr="00294582" w:rsidRDefault="007B1B90" w:rsidP="00D064E4">
            <w:pPr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Весь предлагаемый к поставке товар, в том числе </w:t>
            </w:r>
            <w:proofErr w:type="spellStart"/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ввезеный</w:t>
            </w:r>
            <w:proofErr w:type="spellEnd"/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на территорию Российской Федерации, должен соответствовать всем установленным законодательством Российской Федерации правилам и нормативно-правовым актам.</w:t>
            </w:r>
          </w:p>
          <w:p w:rsidR="007B1B90" w:rsidRPr="00294582" w:rsidRDefault="007B1B90" w:rsidP="00D064E4">
            <w:pPr>
              <w:tabs>
                <w:tab w:val="left" w:pos="0"/>
                <w:tab w:val="left" w:pos="709"/>
                <w:tab w:val="left" w:pos="851"/>
              </w:tabs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Товар должен отвечать требованиям качества, безопасности жизни и здоровья, охраны окружающей среды (санитарным нормам и </w:t>
            </w: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правилам, государственным стандартам), а также требованиям сертификации, безопасности, лицензирования, если такие требования предъявляются к соответствующим товарам законодательством Российской Федерации.</w:t>
            </w:r>
          </w:p>
        </w:tc>
      </w:tr>
      <w:tr w:rsidR="007B1B90" w:rsidRPr="00591990" w:rsidTr="002A2AC2">
        <w:tc>
          <w:tcPr>
            <w:tcW w:w="2561" w:type="dxa"/>
          </w:tcPr>
          <w:p w:rsidR="007B1B90" w:rsidRPr="00294582" w:rsidRDefault="007B1B90" w:rsidP="00D064E4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Требования                    к соблюдению техники  безопасности </w:t>
            </w:r>
          </w:p>
        </w:tc>
        <w:tc>
          <w:tcPr>
            <w:tcW w:w="6500" w:type="dxa"/>
            <w:gridSpan w:val="2"/>
          </w:tcPr>
          <w:p w:rsidR="007B1B90" w:rsidRPr="00294582" w:rsidRDefault="007B1B90" w:rsidP="00D064E4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294582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Сотрудники Поставщика, осуществляющие поставку Товара, обязаны соблюдать требования трудовой дисциплины, техники безопасности, правил пожарной безопасности, трудового распорядка и существующего на территории Заказчика пропускного режима.</w:t>
            </w:r>
          </w:p>
          <w:p w:rsidR="007B1B90" w:rsidRPr="00294582" w:rsidRDefault="007B1B90" w:rsidP="00D064E4">
            <w:pPr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Liberation Sans" w:hAnsi="Times New Roman" w:cs="Times New Roman"/>
                <w:color w:val="000000"/>
                <w:sz w:val="28"/>
                <w:szCs w:val="28"/>
              </w:rPr>
              <w:t>Доставка включена в стоимость оборудования и  осуществляется поставщиком своими силами.</w:t>
            </w:r>
          </w:p>
        </w:tc>
      </w:tr>
      <w:tr w:rsidR="007B1B90" w:rsidRPr="00591990" w:rsidTr="002A2AC2">
        <w:tc>
          <w:tcPr>
            <w:tcW w:w="2561" w:type="dxa"/>
            <w:vAlign w:val="center"/>
          </w:tcPr>
          <w:p w:rsidR="007B1B90" w:rsidRPr="00294582" w:rsidRDefault="007B1B90" w:rsidP="00D064E4">
            <w:pPr>
              <w:shd w:val="clear" w:color="auto" w:fill="FFFFFF"/>
              <w:spacing w:line="276" w:lineRule="auto"/>
              <w:ind w:firstLine="56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4582">
              <w:rPr>
                <w:rFonts w:ascii="Times New Roman" w:eastAsia="Calibri" w:hAnsi="Times New Roman" w:cs="Times New Roman"/>
                <w:sz w:val="28"/>
                <w:szCs w:val="28"/>
              </w:rPr>
              <w:t>Порядок выполнения работ, оказания услуг, поставки оборудования</w:t>
            </w:r>
          </w:p>
        </w:tc>
        <w:tc>
          <w:tcPr>
            <w:tcW w:w="6500" w:type="dxa"/>
            <w:gridSpan w:val="2"/>
          </w:tcPr>
          <w:p w:rsidR="007B1B90" w:rsidRPr="00294582" w:rsidRDefault="007B1B90" w:rsidP="00D064E4">
            <w:pPr>
              <w:tabs>
                <w:tab w:val="left" w:pos="0"/>
                <w:tab w:val="left" w:pos="709"/>
                <w:tab w:val="left" w:pos="851"/>
                <w:tab w:val="left" w:pos="1134"/>
              </w:tabs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Товар отгружается</w:t>
            </w: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 упаковке, соответствующей характеру поставляемого товара и способу транспортировки. Упаковка товара должна предохранять груз от всякого рода повреждений, утраты товарного вида при транспортировке.</w:t>
            </w:r>
          </w:p>
          <w:p w:rsidR="007B1B90" w:rsidRPr="00294582" w:rsidRDefault="007B1B90" w:rsidP="00D064E4">
            <w:pPr>
              <w:tabs>
                <w:tab w:val="left" w:pos="0"/>
                <w:tab w:val="left" w:pos="709"/>
                <w:tab w:val="left" w:pos="851"/>
                <w:tab w:val="left" w:pos="1134"/>
              </w:tabs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Приемка товара по количеству и ассортименту производится по товарной накладной в момент поставки.</w:t>
            </w:r>
          </w:p>
          <w:p w:rsidR="007B1B90" w:rsidRPr="00294582" w:rsidRDefault="007B1B90" w:rsidP="00D064E4">
            <w:pPr>
              <w:tabs>
                <w:tab w:val="left" w:pos="0"/>
                <w:tab w:val="left" w:pos="709"/>
                <w:tab w:val="left" w:pos="851"/>
                <w:tab w:val="left" w:pos="1134"/>
              </w:tabs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Подписание товарных накладных Заказчиком не подтверждает факт отсутствия претензий Заказчика к количеству, качеству и ассортименту поставленного товара.</w:t>
            </w:r>
          </w:p>
          <w:p w:rsidR="007B1B90" w:rsidRPr="00294582" w:rsidRDefault="007B1B90" w:rsidP="00D064E4">
            <w:pPr>
              <w:tabs>
                <w:tab w:val="left" w:pos="0"/>
                <w:tab w:val="left" w:pos="709"/>
                <w:tab w:val="left" w:pos="851"/>
                <w:tab w:val="left" w:pos="1134"/>
              </w:tabs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целях определения соответствия предложенного товара требованиям, </w:t>
            </w:r>
            <w:r w:rsidRPr="00294582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ar-SA"/>
              </w:rPr>
              <w:t>о качестве, технических характеристиках товара, его безопасности, функциональных характеристиках (потребительских свойствах) товара, о размере, об упаковке, отгрузке товара и иные сведения о товаре, представление которых предусмотрено закупочной документацией</w:t>
            </w: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</w:p>
          <w:p w:rsidR="007B1B90" w:rsidRPr="00294582" w:rsidRDefault="007B1B90" w:rsidP="00D064E4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294582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Не позднее 5 (пяти) рабочих дней после получения от Поставщика документов, предусмотренных договором и ТЗ, Заказчик осуществляет приемку поставленных товаров по настоящему договору на предмет соответствия их </w:t>
            </w:r>
            <w:r w:rsidRPr="00294582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lastRenderedPageBreak/>
              <w:t>количеству, качеству и иным требованиям, изложенным в настоящем договоре и техническом задании, и направляет Поставщику подписанный Заказчиком 1 (один) экземпляр Акта приемки-передачи товара, либо запрос о предоставлении разъяснений относительно поставленных товаров (и сопутствующих услуг), либо мотивированный отказ от принятия поставленных товаров (и сопутствующих услуг), или акт с перечнем выявленных недостатков и сроком их устранения. В случае отказа Заказчика от принятия поставленных товаров (и сопутствующих услуг) в связи с необходимостью устранения недостатков Поставщик обязуется в срок, установленный в акте, составленном Заказчиком, устранить указанные недостатки за свой счет.</w:t>
            </w:r>
          </w:p>
          <w:p w:rsidR="007B1B90" w:rsidRPr="00294582" w:rsidRDefault="007B1B90" w:rsidP="00D064E4">
            <w:pPr>
              <w:tabs>
                <w:tab w:val="left" w:pos="0"/>
                <w:tab w:val="left" w:pos="709"/>
                <w:tab w:val="left" w:pos="851"/>
                <w:tab w:val="left" w:pos="1134"/>
              </w:tabs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9458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Сотрудники Поставщика, осуществляющие поставку товара, обязаны соблюдать требования трудовой дисциплины, техники безопасности, правил пожарной безопасности, трудового распорядка и существующего на территории Заказчика пропускного режима.</w:t>
            </w:r>
            <w:r w:rsidRPr="0029458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</w:t>
            </w:r>
          </w:p>
          <w:p w:rsidR="007B1B90" w:rsidRPr="00294582" w:rsidRDefault="007B1B90" w:rsidP="00D064E4">
            <w:pPr>
              <w:tabs>
                <w:tab w:val="left" w:pos="0"/>
                <w:tab w:val="left" w:pos="709"/>
                <w:tab w:val="left" w:pos="851"/>
                <w:tab w:val="left" w:pos="1134"/>
              </w:tabs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58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Порядок приемки и оплаты поставленного товара: в соответствии с условиями договора.</w:t>
            </w:r>
          </w:p>
        </w:tc>
      </w:tr>
      <w:tr w:rsidR="007B1B90" w:rsidRPr="00591990" w:rsidTr="002A2AC2">
        <w:tc>
          <w:tcPr>
            <w:tcW w:w="2561" w:type="dxa"/>
          </w:tcPr>
          <w:p w:rsidR="007B1B90" w:rsidRPr="00294582" w:rsidRDefault="007B1B90" w:rsidP="00D064E4">
            <w:pPr>
              <w:shd w:val="clear" w:color="auto" w:fill="FFFFFF"/>
              <w:spacing w:line="276" w:lineRule="auto"/>
              <w:jc w:val="center"/>
              <w:rPr>
                <w:rFonts w:ascii="Times New Roman" w:eastAsia="Liberation Sans" w:hAnsi="Times New Roman" w:cs="Times New Roman"/>
                <w:color w:val="000000"/>
                <w:sz w:val="28"/>
                <w:szCs w:val="28"/>
              </w:rPr>
            </w:pPr>
          </w:p>
          <w:p w:rsidR="007B1B90" w:rsidRPr="00294582" w:rsidRDefault="007B1B90" w:rsidP="00D064E4">
            <w:pPr>
              <w:shd w:val="clear" w:color="auto" w:fill="FFFFFF"/>
              <w:spacing w:line="276" w:lineRule="auto"/>
              <w:jc w:val="center"/>
              <w:rPr>
                <w:rFonts w:ascii="Times New Roman" w:eastAsia="Liberation Sans" w:hAnsi="Times New Roman" w:cs="Times New Roman"/>
                <w:color w:val="000000"/>
                <w:sz w:val="28"/>
                <w:szCs w:val="28"/>
              </w:rPr>
            </w:pPr>
          </w:p>
          <w:p w:rsidR="007B1B90" w:rsidRPr="00294582" w:rsidRDefault="007B1B90" w:rsidP="00D064E4">
            <w:pPr>
              <w:shd w:val="clear" w:color="auto" w:fill="FFFFFF"/>
              <w:spacing w:line="276" w:lineRule="auto"/>
              <w:jc w:val="center"/>
              <w:rPr>
                <w:rFonts w:ascii="Times New Roman" w:eastAsia="Liberation Sans" w:hAnsi="Times New Roman" w:cs="Times New Roman"/>
                <w:color w:val="000000"/>
                <w:sz w:val="28"/>
                <w:szCs w:val="28"/>
              </w:rPr>
            </w:pPr>
          </w:p>
          <w:p w:rsidR="007B1B90" w:rsidRPr="00294582" w:rsidRDefault="007B1B90" w:rsidP="00D064E4">
            <w:pPr>
              <w:shd w:val="clear" w:color="auto" w:fill="FFFFFF"/>
              <w:spacing w:line="276" w:lineRule="auto"/>
              <w:jc w:val="center"/>
              <w:rPr>
                <w:rFonts w:ascii="Times New Roman" w:eastAsia="Liberation Sans" w:hAnsi="Times New Roman" w:cs="Times New Roman"/>
                <w:color w:val="000000"/>
                <w:sz w:val="28"/>
                <w:szCs w:val="28"/>
              </w:rPr>
            </w:pPr>
          </w:p>
          <w:p w:rsidR="007B1B90" w:rsidRPr="00294582" w:rsidRDefault="007B1B90" w:rsidP="00D064E4">
            <w:pPr>
              <w:shd w:val="clear" w:color="auto" w:fill="FFFFFF"/>
              <w:spacing w:line="276" w:lineRule="auto"/>
              <w:jc w:val="center"/>
              <w:rPr>
                <w:rFonts w:ascii="Times New Roman" w:eastAsia="Liberation Sans" w:hAnsi="Times New Roman" w:cs="Times New Roman"/>
                <w:color w:val="000000"/>
                <w:sz w:val="28"/>
                <w:szCs w:val="28"/>
              </w:rPr>
            </w:pPr>
            <w:r w:rsidRPr="00294582">
              <w:rPr>
                <w:rFonts w:ascii="Times New Roman" w:eastAsia="Liberation Sans" w:hAnsi="Times New Roman" w:cs="Times New Roman"/>
                <w:color w:val="000000"/>
                <w:sz w:val="28"/>
                <w:szCs w:val="28"/>
              </w:rPr>
              <w:t>Примечание</w:t>
            </w:r>
          </w:p>
        </w:tc>
        <w:tc>
          <w:tcPr>
            <w:tcW w:w="6500" w:type="dxa"/>
            <w:gridSpan w:val="2"/>
          </w:tcPr>
          <w:p w:rsidR="007B1B90" w:rsidRPr="00591990" w:rsidRDefault="007B1B90" w:rsidP="00D064E4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591990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Качество товара должно соответствовать требованиям настоящего Технического задания, и соответствовать сведениям о качестве, технических характеристиках товара, его безопасности, функциональных характеристиках (потребительских свойствах) товара, о размере, об упаковке, отгрузке товара и иные сведения о товаре, представление которых предусмотрено документацией. </w:t>
            </w:r>
            <w:r w:rsidR="000B31BF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Поставляемое оборудование должно сопрягаться с ранее поставленным оборудованием 1 й очереди.</w:t>
            </w:r>
          </w:p>
          <w:p w:rsidR="007B1B90" w:rsidRPr="00591990" w:rsidRDefault="007B1B90" w:rsidP="00D064E4">
            <w:pPr>
              <w:shd w:val="clear" w:color="auto" w:fill="FFFFFF"/>
              <w:spacing w:line="276" w:lineRule="auto"/>
              <w:rPr>
                <w:rFonts w:ascii="Times New Roman" w:eastAsia="Liberation Sans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B1B90" w:rsidRPr="008C4F3F" w:rsidTr="002A2AC2">
        <w:tc>
          <w:tcPr>
            <w:tcW w:w="2561" w:type="dxa"/>
          </w:tcPr>
          <w:p w:rsidR="007B1B90" w:rsidRPr="00294582" w:rsidRDefault="007B1B90" w:rsidP="00D064E4">
            <w:pPr>
              <w:shd w:val="clear" w:color="auto" w:fill="FFFFFF"/>
              <w:jc w:val="center"/>
              <w:rPr>
                <w:rFonts w:ascii="Times New Roman" w:eastAsia="Liberation Sans" w:hAnsi="Times New Roman" w:cs="Times New Roman"/>
                <w:color w:val="000000"/>
                <w:sz w:val="28"/>
                <w:szCs w:val="28"/>
              </w:rPr>
            </w:pPr>
            <w:r w:rsidRPr="00294582">
              <w:rPr>
                <w:rFonts w:ascii="Times New Roman" w:hAnsi="Times New Roman" w:cs="Times New Roman"/>
                <w:sz w:val="28"/>
                <w:szCs w:val="28"/>
              </w:rPr>
              <w:t>Приложение №1</w:t>
            </w:r>
          </w:p>
        </w:tc>
        <w:tc>
          <w:tcPr>
            <w:tcW w:w="6500" w:type="dxa"/>
            <w:gridSpan w:val="2"/>
          </w:tcPr>
          <w:p w:rsidR="007B1B90" w:rsidRPr="008C4F3F" w:rsidRDefault="007B1B90" w:rsidP="00DC4056">
            <w:pPr>
              <w:ind w:firstLine="708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Чертежи </w:t>
            </w:r>
            <w:r w:rsidR="00DC405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и пояснительная записка прилагаются.</w:t>
            </w:r>
            <w:bookmarkStart w:id="1" w:name="_GoBack"/>
            <w:bookmarkEnd w:id="1"/>
          </w:p>
        </w:tc>
      </w:tr>
      <w:tr w:rsidR="007B1B90" w:rsidTr="002A2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88" w:type="dxa"/>
            <w:gridSpan w:val="2"/>
          </w:tcPr>
          <w:p w:rsidR="007B1B90" w:rsidRDefault="007B1B90" w:rsidP="00D064E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Default="007B1B90" w:rsidP="00D064E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Default="007B1B90" w:rsidP="00D064E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Default="007B1B90" w:rsidP="00D064E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Default="007B1B90" w:rsidP="00D064E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Default="007B1B90" w:rsidP="00D064E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5B19E5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7B1B90" w:rsidRDefault="007B1B90" w:rsidP="00D064E4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Фонда сохранения и развития Соловецкого архипелага </w:t>
            </w:r>
            <w:r w:rsidRPr="005B19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73" w:type="dxa"/>
          </w:tcPr>
          <w:p w:rsidR="007B1B90" w:rsidRDefault="007B1B90" w:rsidP="00D064E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Default="007B1B90" w:rsidP="00D064E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Default="007B1B90" w:rsidP="00D064E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Default="007B1B90" w:rsidP="00D064E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Default="007B1B90" w:rsidP="00D064E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Default="007B1B90" w:rsidP="00D064E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90" w:rsidRDefault="007B1B90" w:rsidP="00D064E4">
            <w:pPr>
              <w:ind w:firstLine="708"/>
            </w:pPr>
            <w:r w:rsidRPr="005B19E5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</w:tc>
      </w:tr>
    </w:tbl>
    <w:p w:rsidR="00EE018D" w:rsidRPr="007B1B90" w:rsidRDefault="00EE018D" w:rsidP="007B1B90">
      <w:pPr>
        <w:tabs>
          <w:tab w:val="left" w:pos="1230"/>
        </w:tabs>
      </w:pPr>
    </w:p>
    <w:sectPr w:rsidR="00EE018D" w:rsidRPr="007B1B90" w:rsidSect="00766BCE">
      <w:headerReference w:type="default" r:id="rId7"/>
      <w:pgSz w:w="11906" w:h="16838"/>
      <w:pgMar w:top="1134" w:right="1134" w:bottom="1134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72C" w:rsidRDefault="00FA572C" w:rsidP="00766BCE">
      <w:r>
        <w:separator/>
      </w:r>
    </w:p>
  </w:endnote>
  <w:endnote w:type="continuationSeparator" w:id="0">
    <w:p w:rsidR="00FA572C" w:rsidRDefault="00FA572C" w:rsidP="00766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erif CJK SC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72C" w:rsidRDefault="00FA572C" w:rsidP="00766BCE">
      <w:r>
        <w:separator/>
      </w:r>
    </w:p>
  </w:footnote>
  <w:footnote w:type="continuationSeparator" w:id="0">
    <w:p w:rsidR="00FA572C" w:rsidRDefault="00FA572C" w:rsidP="00766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5848865"/>
      <w:docPartObj>
        <w:docPartGallery w:val="Page Numbers (Top of Page)"/>
        <w:docPartUnique/>
      </w:docPartObj>
    </w:sdtPr>
    <w:sdtEndPr/>
    <w:sdtContent>
      <w:p w:rsidR="00166E74" w:rsidRDefault="00166E74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056">
          <w:rPr>
            <w:noProof/>
          </w:rPr>
          <w:t>14</w:t>
        </w:r>
        <w:r>
          <w:fldChar w:fldCharType="end"/>
        </w:r>
      </w:p>
    </w:sdtContent>
  </w:sdt>
  <w:p w:rsidR="00166E74" w:rsidRDefault="00166E74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80426"/>
    <w:multiLevelType w:val="hybridMultilevel"/>
    <w:tmpl w:val="B5FAAE7C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B37DAB"/>
    <w:multiLevelType w:val="hybridMultilevel"/>
    <w:tmpl w:val="C06C8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D5B70"/>
    <w:multiLevelType w:val="multilevel"/>
    <w:tmpl w:val="C9CE6FAE"/>
    <w:lvl w:ilvl="0">
      <w:start w:val="1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3" w15:restartNumberingAfterBreak="0">
    <w:nsid w:val="1364143A"/>
    <w:multiLevelType w:val="hybridMultilevel"/>
    <w:tmpl w:val="54D866BA"/>
    <w:lvl w:ilvl="0" w:tplc="7AB6FF36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1955011B"/>
    <w:multiLevelType w:val="hybridMultilevel"/>
    <w:tmpl w:val="EB8AA900"/>
    <w:lvl w:ilvl="0" w:tplc="DA08DD5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80926"/>
    <w:multiLevelType w:val="hybridMultilevel"/>
    <w:tmpl w:val="4DFC1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A43F2"/>
    <w:multiLevelType w:val="multilevel"/>
    <w:tmpl w:val="BBDED72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7" w15:restartNumberingAfterBreak="0">
    <w:nsid w:val="2DEB39E9"/>
    <w:multiLevelType w:val="hybridMultilevel"/>
    <w:tmpl w:val="D64248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921E50"/>
    <w:multiLevelType w:val="hybridMultilevel"/>
    <w:tmpl w:val="12F465AC"/>
    <w:lvl w:ilvl="0" w:tplc="3E42E828">
      <w:start w:val="1"/>
      <w:numFmt w:val="russianLower"/>
      <w:lvlText w:val="%1)"/>
      <w:lvlJc w:val="left"/>
      <w:pPr>
        <w:ind w:left="1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0" w:hanging="360"/>
      </w:pPr>
    </w:lvl>
    <w:lvl w:ilvl="2" w:tplc="0419001B" w:tentative="1">
      <w:start w:val="1"/>
      <w:numFmt w:val="lowerRoman"/>
      <w:lvlText w:val="%3."/>
      <w:lvlJc w:val="right"/>
      <w:pPr>
        <w:ind w:left="3370" w:hanging="180"/>
      </w:pPr>
    </w:lvl>
    <w:lvl w:ilvl="3" w:tplc="0419000F" w:tentative="1">
      <w:start w:val="1"/>
      <w:numFmt w:val="decimal"/>
      <w:lvlText w:val="%4."/>
      <w:lvlJc w:val="left"/>
      <w:pPr>
        <w:ind w:left="4090" w:hanging="360"/>
      </w:pPr>
    </w:lvl>
    <w:lvl w:ilvl="4" w:tplc="04190019" w:tentative="1">
      <w:start w:val="1"/>
      <w:numFmt w:val="lowerLetter"/>
      <w:lvlText w:val="%5."/>
      <w:lvlJc w:val="left"/>
      <w:pPr>
        <w:ind w:left="4810" w:hanging="360"/>
      </w:pPr>
    </w:lvl>
    <w:lvl w:ilvl="5" w:tplc="0419001B" w:tentative="1">
      <w:start w:val="1"/>
      <w:numFmt w:val="lowerRoman"/>
      <w:lvlText w:val="%6."/>
      <w:lvlJc w:val="right"/>
      <w:pPr>
        <w:ind w:left="5530" w:hanging="180"/>
      </w:pPr>
    </w:lvl>
    <w:lvl w:ilvl="6" w:tplc="0419000F" w:tentative="1">
      <w:start w:val="1"/>
      <w:numFmt w:val="decimal"/>
      <w:lvlText w:val="%7."/>
      <w:lvlJc w:val="left"/>
      <w:pPr>
        <w:ind w:left="6250" w:hanging="360"/>
      </w:pPr>
    </w:lvl>
    <w:lvl w:ilvl="7" w:tplc="04190019" w:tentative="1">
      <w:start w:val="1"/>
      <w:numFmt w:val="lowerLetter"/>
      <w:lvlText w:val="%8."/>
      <w:lvlJc w:val="left"/>
      <w:pPr>
        <w:ind w:left="6970" w:hanging="360"/>
      </w:pPr>
    </w:lvl>
    <w:lvl w:ilvl="8" w:tplc="0419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9" w15:restartNumberingAfterBreak="0">
    <w:nsid w:val="3167027B"/>
    <w:multiLevelType w:val="multilevel"/>
    <w:tmpl w:val="9AF06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6DA0478"/>
    <w:multiLevelType w:val="hybridMultilevel"/>
    <w:tmpl w:val="502652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82C4008"/>
    <w:multiLevelType w:val="hybridMultilevel"/>
    <w:tmpl w:val="5F34DBE0"/>
    <w:lvl w:ilvl="0" w:tplc="066A55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BDC26A3"/>
    <w:multiLevelType w:val="hybridMultilevel"/>
    <w:tmpl w:val="056EAC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B766F"/>
    <w:multiLevelType w:val="multilevel"/>
    <w:tmpl w:val="9E52365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43FD087E"/>
    <w:multiLevelType w:val="hybridMultilevel"/>
    <w:tmpl w:val="75F48EB4"/>
    <w:lvl w:ilvl="0" w:tplc="066A55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A044478"/>
    <w:multiLevelType w:val="hybridMultilevel"/>
    <w:tmpl w:val="9F24D6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1480D34"/>
    <w:multiLevelType w:val="hybridMultilevel"/>
    <w:tmpl w:val="55B8D9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0572A3"/>
    <w:multiLevelType w:val="hybridMultilevel"/>
    <w:tmpl w:val="559E14FA"/>
    <w:lvl w:ilvl="0" w:tplc="3E42E828">
      <w:start w:val="1"/>
      <w:numFmt w:val="russianLower"/>
      <w:lvlText w:val="%1)"/>
      <w:lvlJc w:val="left"/>
      <w:pPr>
        <w:ind w:left="1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0" w:hanging="360"/>
      </w:pPr>
    </w:lvl>
    <w:lvl w:ilvl="2" w:tplc="0419001B" w:tentative="1">
      <w:start w:val="1"/>
      <w:numFmt w:val="lowerRoman"/>
      <w:lvlText w:val="%3."/>
      <w:lvlJc w:val="right"/>
      <w:pPr>
        <w:ind w:left="3370" w:hanging="180"/>
      </w:pPr>
    </w:lvl>
    <w:lvl w:ilvl="3" w:tplc="0419000F" w:tentative="1">
      <w:start w:val="1"/>
      <w:numFmt w:val="decimal"/>
      <w:lvlText w:val="%4."/>
      <w:lvlJc w:val="left"/>
      <w:pPr>
        <w:ind w:left="4090" w:hanging="360"/>
      </w:pPr>
    </w:lvl>
    <w:lvl w:ilvl="4" w:tplc="04190019" w:tentative="1">
      <w:start w:val="1"/>
      <w:numFmt w:val="lowerLetter"/>
      <w:lvlText w:val="%5."/>
      <w:lvlJc w:val="left"/>
      <w:pPr>
        <w:ind w:left="4810" w:hanging="360"/>
      </w:pPr>
    </w:lvl>
    <w:lvl w:ilvl="5" w:tplc="0419001B" w:tentative="1">
      <w:start w:val="1"/>
      <w:numFmt w:val="lowerRoman"/>
      <w:lvlText w:val="%6."/>
      <w:lvlJc w:val="right"/>
      <w:pPr>
        <w:ind w:left="5530" w:hanging="180"/>
      </w:pPr>
    </w:lvl>
    <w:lvl w:ilvl="6" w:tplc="0419000F" w:tentative="1">
      <w:start w:val="1"/>
      <w:numFmt w:val="decimal"/>
      <w:lvlText w:val="%7."/>
      <w:lvlJc w:val="left"/>
      <w:pPr>
        <w:ind w:left="6250" w:hanging="360"/>
      </w:pPr>
    </w:lvl>
    <w:lvl w:ilvl="7" w:tplc="04190019" w:tentative="1">
      <w:start w:val="1"/>
      <w:numFmt w:val="lowerLetter"/>
      <w:lvlText w:val="%8."/>
      <w:lvlJc w:val="left"/>
      <w:pPr>
        <w:ind w:left="6970" w:hanging="360"/>
      </w:pPr>
    </w:lvl>
    <w:lvl w:ilvl="8" w:tplc="0419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18" w15:restartNumberingAfterBreak="0">
    <w:nsid w:val="5D956D22"/>
    <w:multiLevelType w:val="multilevel"/>
    <w:tmpl w:val="E54AF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05D2083"/>
    <w:multiLevelType w:val="multilevel"/>
    <w:tmpl w:val="D3DE80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62175AFA"/>
    <w:multiLevelType w:val="hybridMultilevel"/>
    <w:tmpl w:val="C66EF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30E73"/>
    <w:multiLevelType w:val="hybridMultilevel"/>
    <w:tmpl w:val="6FBCFE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5161E8"/>
    <w:multiLevelType w:val="hybridMultilevel"/>
    <w:tmpl w:val="C7942FD8"/>
    <w:lvl w:ilvl="0" w:tplc="DA08DD5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7945CA"/>
    <w:multiLevelType w:val="hybridMultilevel"/>
    <w:tmpl w:val="3C724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0B1DE3"/>
    <w:multiLevelType w:val="hybridMultilevel"/>
    <w:tmpl w:val="9DFE83AA"/>
    <w:lvl w:ilvl="0" w:tplc="3E42E828">
      <w:start w:val="1"/>
      <w:numFmt w:val="russianLower"/>
      <w:lvlText w:val="%1)"/>
      <w:lvlJc w:val="left"/>
      <w:pPr>
        <w:ind w:left="1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0" w:hanging="360"/>
      </w:pPr>
    </w:lvl>
    <w:lvl w:ilvl="2" w:tplc="0419001B" w:tentative="1">
      <w:start w:val="1"/>
      <w:numFmt w:val="lowerRoman"/>
      <w:lvlText w:val="%3."/>
      <w:lvlJc w:val="right"/>
      <w:pPr>
        <w:ind w:left="3370" w:hanging="180"/>
      </w:pPr>
    </w:lvl>
    <w:lvl w:ilvl="3" w:tplc="0419000F" w:tentative="1">
      <w:start w:val="1"/>
      <w:numFmt w:val="decimal"/>
      <w:lvlText w:val="%4."/>
      <w:lvlJc w:val="left"/>
      <w:pPr>
        <w:ind w:left="4090" w:hanging="360"/>
      </w:pPr>
    </w:lvl>
    <w:lvl w:ilvl="4" w:tplc="04190019" w:tentative="1">
      <w:start w:val="1"/>
      <w:numFmt w:val="lowerLetter"/>
      <w:lvlText w:val="%5."/>
      <w:lvlJc w:val="left"/>
      <w:pPr>
        <w:ind w:left="4810" w:hanging="360"/>
      </w:pPr>
    </w:lvl>
    <w:lvl w:ilvl="5" w:tplc="0419001B" w:tentative="1">
      <w:start w:val="1"/>
      <w:numFmt w:val="lowerRoman"/>
      <w:lvlText w:val="%6."/>
      <w:lvlJc w:val="right"/>
      <w:pPr>
        <w:ind w:left="5530" w:hanging="180"/>
      </w:pPr>
    </w:lvl>
    <w:lvl w:ilvl="6" w:tplc="0419000F" w:tentative="1">
      <w:start w:val="1"/>
      <w:numFmt w:val="decimal"/>
      <w:lvlText w:val="%7."/>
      <w:lvlJc w:val="left"/>
      <w:pPr>
        <w:ind w:left="6250" w:hanging="360"/>
      </w:pPr>
    </w:lvl>
    <w:lvl w:ilvl="7" w:tplc="04190019" w:tentative="1">
      <w:start w:val="1"/>
      <w:numFmt w:val="lowerLetter"/>
      <w:lvlText w:val="%8."/>
      <w:lvlJc w:val="left"/>
      <w:pPr>
        <w:ind w:left="6970" w:hanging="360"/>
      </w:pPr>
    </w:lvl>
    <w:lvl w:ilvl="8" w:tplc="0419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25" w15:restartNumberingAfterBreak="0">
    <w:nsid w:val="777D4D0F"/>
    <w:multiLevelType w:val="multilevel"/>
    <w:tmpl w:val="F9C4997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6" w15:restartNumberingAfterBreak="0">
    <w:nsid w:val="79B327CE"/>
    <w:multiLevelType w:val="multilevel"/>
    <w:tmpl w:val="8E8886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7C732B2E"/>
    <w:multiLevelType w:val="hybridMultilevel"/>
    <w:tmpl w:val="9F24D6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E9F5CC2"/>
    <w:multiLevelType w:val="hybridMultilevel"/>
    <w:tmpl w:val="AAEE16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9"/>
  </w:num>
  <w:num w:numId="3">
    <w:abstractNumId w:val="25"/>
  </w:num>
  <w:num w:numId="4">
    <w:abstractNumId w:val="9"/>
  </w:num>
  <w:num w:numId="5">
    <w:abstractNumId w:val="18"/>
  </w:num>
  <w:num w:numId="6">
    <w:abstractNumId w:val="13"/>
  </w:num>
  <w:num w:numId="7">
    <w:abstractNumId w:val="2"/>
  </w:num>
  <w:num w:numId="8">
    <w:abstractNumId w:val="23"/>
  </w:num>
  <w:num w:numId="9">
    <w:abstractNumId w:val="5"/>
  </w:num>
  <w:num w:numId="10">
    <w:abstractNumId w:val="12"/>
  </w:num>
  <w:num w:numId="11">
    <w:abstractNumId w:val="16"/>
  </w:num>
  <w:num w:numId="12">
    <w:abstractNumId w:val="3"/>
  </w:num>
  <w:num w:numId="13">
    <w:abstractNumId w:val="24"/>
  </w:num>
  <w:num w:numId="14">
    <w:abstractNumId w:val="17"/>
  </w:num>
  <w:num w:numId="15">
    <w:abstractNumId w:val="8"/>
  </w:num>
  <w:num w:numId="16">
    <w:abstractNumId w:val="6"/>
  </w:num>
  <w:num w:numId="17">
    <w:abstractNumId w:val="20"/>
  </w:num>
  <w:num w:numId="18">
    <w:abstractNumId w:val="21"/>
  </w:num>
  <w:num w:numId="19">
    <w:abstractNumId w:val="1"/>
  </w:num>
  <w:num w:numId="20">
    <w:abstractNumId w:val="10"/>
  </w:num>
  <w:num w:numId="21">
    <w:abstractNumId w:val="0"/>
  </w:num>
  <w:num w:numId="22">
    <w:abstractNumId w:val="28"/>
  </w:num>
  <w:num w:numId="23">
    <w:abstractNumId w:val="7"/>
  </w:num>
  <w:num w:numId="24">
    <w:abstractNumId w:val="15"/>
  </w:num>
  <w:num w:numId="25">
    <w:abstractNumId w:val="27"/>
  </w:num>
  <w:num w:numId="26">
    <w:abstractNumId w:val="4"/>
  </w:num>
  <w:num w:numId="27">
    <w:abstractNumId w:val="22"/>
  </w:num>
  <w:num w:numId="28">
    <w:abstractNumId w:val="14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345"/>
    <w:rsid w:val="0003765D"/>
    <w:rsid w:val="00052A3B"/>
    <w:rsid w:val="00072935"/>
    <w:rsid w:val="000B31BF"/>
    <w:rsid w:val="000C31CC"/>
    <w:rsid w:val="000E5D86"/>
    <w:rsid w:val="00126888"/>
    <w:rsid w:val="00140D35"/>
    <w:rsid w:val="00166E74"/>
    <w:rsid w:val="00184246"/>
    <w:rsid w:val="00220079"/>
    <w:rsid w:val="0025676E"/>
    <w:rsid w:val="00294582"/>
    <w:rsid w:val="00294B18"/>
    <w:rsid w:val="002A2AC2"/>
    <w:rsid w:val="00385EB0"/>
    <w:rsid w:val="003A7F66"/>
    <w:rsid w:val="003B49A4"/>
    <w:rsid w:val="00410356"/>
    <w:rsid w:val="004435E3"/>
    <w:rsid w:val="0044508B"/>
    <w:rsid w:val="00456A59"/>
    <w:rsid w:val="00490B2C"/>
    <w:rsid w:val="005424E5"/>
    <w:rsid w:val="005B475D"/>
    <w:rsid w:val="005C0B05"/>
    <w:rsid w:val="005E3540"/>
    <w:rsid w:val="006063FA"/>
    <w:rsid w:val="00643424"/>
    <w:rsid w:val="0068748C"/>
    <w:rsid w:val="006A21CB"/>
    <w:rsid w:val="006D6111"/>
    <w:rsid w:val="006F3403"/>
    <w:rsid w:val="00703B60"/>
    <w:rsid w:val="0071307B"/>
    <w:rsid w:val="00713DEC"/>
    <w:rsid w:val="00723A88"/>
    <w:rsid w:val="007445E7"/>
    <w:rsid w:val="00766BCE"/>
    <w:rsid w:val="00796D2F"/>
    <w:rsid w:val="007B1B90"/>
    <w:rsid w:val="007B2CC1"/>
    <w:rsid w:val="007D48FB"/>
    <w:rsid w:val="007D5EE8"/>
    <w:rsid w:val="007F7A40"/>
    <w:rsid w:val="0081693A"/>
    <w:rsid w:val="008B23F9"/>
    <w:rsid w:val="00903396"/>
    <w:rsid w:val="009731AD"/>
    <w:rsid w:val="009E3C4A"/>
    <w:rsid w:val="009E4D4C"/>
    <w:rsid w:val="009E78F9"/>
    <w:rsid w:val="009F35D8"/>
    <w:rsid w:val="00A301A4"/>
    <w:rsid w:val="00A425C5"/>
    <w:rsid w:val="00A52185"/>
    <w:rsid w:val="00A5440E"/>
    <w:rsid w:val="00A776B5"/>
    <w:rsid w:val="00A95CC3"/>
    <w:rsid w:val="00AB5D30"/>
    <w:rsid w:val="00AC766B"/>
    <w:rsid w:val="00AE5ABF"/>
    <w:rsid w:val="00B045BA"/>
    <w:rsid w:val="00B34E4B"/>
    <w:rsid w:val="00B36A13"/>
    <w:rsid w:val="00B61AB0"/>
    <w:rsid w:val="00B87A5C"/>
    <w:rsid w:val="00BB76B0"/>
    <w:rsid w:val="00BC6104"/>
    <w:rsid w:val="00BE353A"/>
    <w:rsid w:val="00C26E42"/>
    <w:rsid w:val="00C34417"/>
    <w:rsid w:val="00C36F49"/>
    <w:rsid w:val="00C674B3"/>
    <w:rsid w:val="00C85328"/>
    <w:rsid w:val="00CB2B99"/>
    <w:rsid w:val="00CF0E93"/>
    <w:rsid w:val="00D040B0"/>
    <w:rsid w:val="00DA7287"/>
    <w:rsid w:val="00DC1D09"/>
    <w:rsid w:val="00DC4056"/>
    <w:rsid w:val="00DE592C"/>
    <w:rsid w:val="00DF1B4C"/>
    <w:rsid w:val="00E14187"/>
    <w:rsid w:val="00E25134"/>
    <w:rsid w:val="00E36345"/>
    <w:rsid w:val="00EB1A2C"/>
    <w:rsid w:val="00ED3A96"/>
    <w:rsid w:val="00EE018D"/>
    <w:rsid w:val="00EF10CB"/>
    <w:rsid w:val="00F31EAE"/>
    <w:rsid w:val="00F712B6"/>
    <w:rsid w:val="00FA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29D24"/>
  <w15:docId w15:val="{90085715-CF68-4616-B01F-92F4665FD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WenQuanYi Micro Hei" w:hAnsi="Liberation Serif" w:cs="Lohit Devanagari"/>
        <w:kern w:val="2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qFormat/>
    <w:rsid w:val="006A21CB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 w:bidi="ar-SA"/>
    </w:rPr>
  </w:style>
  <w:style w:type="paragraph" w:styleId="2">
    <w:name w:val="heading 2"/>
    <w:basedOn w:val="11"/>
    <w:next w:val="a0"/>
    <w:qFormat/>
    <w:pPr>
      <w:spacing w:before="200"/>
      <w:outlineLvl w:val="1"/>
    </w:pPr>
    <w:rPr>
      <w:rFonts w:ascii="Liberation Serif" w:eastAsia="Noto Serif CJK SC" w:hAnsi="Liberation Serif"/>
      <w:b/>
      <w:bCs/>
      <w:sz w:val="36"/>
      <w:szCs w:val="36"/>
    </w:rPr>
  </w:style>
  <w:style w:type="paragraph" w:styleId="3">
    <w:name w:val="heading 3"/>
    <w:basedOn w:val="11"/>
    <w:next w:val="a0"/>
    <w:qFormat/>
    <w:pPr>
      <w:spacing w:before="140"/>
      <w:outlineLvl w:val="2"/>
    </w:pPr>
    <w:rPr>
      <w:rFonts w:ascii="Liberation Serif" w:hAnsi="Liberation Serif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1B90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365F91" w:themeColor="accent1" w:themeShade="BF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имвол нумерации"/>
    <w:qFormat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5">
    <w:name w:val="Маркеры списка"/>
    <w:qFormat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6">
    <w:name w:val="List"/>
    <w:basedOn w:val="a0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a9">
    <w:name w:val="Содержимое таблицы"/>
    <w:basedOn w:val="a"/>
    <w:qFormat/>
    <w:pPr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  <w:style w:type="paragraph" w:customStyle="1" w:styleId="ab">
    <w:name w:val="Заголовок списка"/>
    <w:basedOn w:val="a"/>
    <w:next w:val="ac"/>
    <w:qFormat/>
  </w:style>
  <w:style w:type="paragraph" w:customStyle="1" w:styleId="ac">
    <w:name w:val="Содержимое списка"/>
    <w:basedOn w:val="a"/>
    <w:qFormat/>
    <w:pPr>
      <w:ind w:left="567"/>
    </w:pPr>
  </w:style>
  <w:style w:type="character" w:customStyle="1" w:styleId="10">
    <w:name w:val="Заголовок 1 Знак"/>
    <w:basedOn w:val="a1"/>
    <w:link w:val="1"/>
    <w:rsid w:val="006A21CB"/>
    <w:rPr>
      <w:rFonts w:ascii="Arial" w:eastAsia="Times New Roman" w:hAnsi="Arial" w:cs="Arial"/>
      <w:b/>
      <w:bCs/>
      <w:kern w:val="32"/>
      <w:sz w:val="32"/>
      <w:szCs w:val="32"/>
      <w:lang w:eastAsia="ru-RU" w:bidi="ar-SA"/>
    </w:rPr>
  </w:style>
  <w:style w:type="paragraph" w:customStyle="1" w:styleId="ad">
    <w:name w:val="Текст в таблице"/>
    <w:basedOn w:val="a"/>
    <w:rsid w:val="006A21CB"/>
    <w:pPr>
      <w:keepLines/>
      <w:autoSpaceDE w:val="0"/>
      <w:autoSpaceDN w:val="0"/>
      <w:spacing w:line="360" w:lineRule="auto"/>
    </w:pPr>
    <w:rPr>
      <w:rFonts w:ascii="Verdana" w:eastAsia="Times New Roman" w:hAnsi="Verdana" w:cs="Arial"/>
      <w:kern w:val="0"/>
      <w:sz w:val="20"/>
      <w:szCs w:val="20"/>
      <w:lang w:eastAsia="ru-RU" w:bidi="ar-SA"/>
    </w:rPr>
  </w:style>
  <w:style w:type="paragraph" w:styleId="ae">
    <w:name w:val="List Paragraph"/>
    <w:basedOn w:val="a"/>
    <w:uiPriority w:val="34"/>
    <w:qFormat/>
    <w:rsid w:val="006A21CB"/>
    <w:pPr>
      <w:ind w:left="720"/>
      <w:contextualSpacing/>
    </w:pPr>
    <w:rPr>
      <w:rFonts w:cs="Mangal"/>
      <w:szCs w:val="21"/>
    </w:rPr>
  </w:style>
  <w:style w:type="table" w:styleId="af">
    <w:name w:val="Table Grid"/>
    <w:basedOn w:val="a2"/>
    <w:uiPriority w:val="59"/>
    <w:rsid w:val="00E25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766BC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1">
    <w:name w:val="Верхний колонтитул Знак"/>
    <w:basedOn w:val="a1"/>
    <w:link w:val="af0"/>
    <w:uiPriority w:val="99"/>
    <w:rsid w:val="00766BCE"/>
    <w:rPr>
      <w:rFonts w:cs="Mangal"/>
      <w:sz w:val="24"/>
      <w:szCs w:val="21"/>
    </w:rPr>
  </w:style>
  <w:style w:type="paragraph" w:styleId="af2">
    <w:name w:val="footer"/>
    <w:basedOn w:val="a"/>
    <w:link w:val="af3"/>
    <w:uiPriority w:val="99"/>
    <w:unhideWhenUsed/>
    <w:rsid w:val="00766BC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3">
    <w:name w:val="Нижний колонтитул Знак"/>
    <w:basedOn w:val="a1"/>
    <w:link w:val="af2"/>
    <w:uiPriority w:val="99"/>
    <w:rsid w:val="00766BCE"/>
    <w:rPr>
      <w:rFonts w:cs="Mangal"/>
      <w:sz w:val="24"/>
      <w:szCs w:val="21"/>
    </w:rPr>
  </w:style>
  <w:style w:type="character" w:customStyle="1" w:styleId="40">
    <w:name w:val="Заголовок 4 Знак"/>
    <w:basedOn w:val="a1"/>
    <w:link w:val="4"/>
    <w:uiPriority w:val="9"/>
    <w:semiHidden/>
    <w:rsid w:val="007B1B90"/>
    <w:rPr>
      <w:rFonts w:asciiTheme="majorHAnsi" w:eastAsiaTheme="majorEastAsia" w:hAnsiTheme="majorHAnsi" w:cs="Mangal"/>
      <w:i/>
      <w:iCs/>
      <w:color w:val="365F91" w:themeColor="accent1" w:themeShade="BF"/>
      <w:sz w:val="24"/>
      <w:szCs w:val="21"/>
    </w:rPr>
  </w:style>
  <w:style w:type="character" w:customStyle="1" w:styleId="af4">
    <w:name w:val="Основной текст_"/>
    <w:basedOn w:val="a1"/>
    <w:link w:val="12"/>
    <w:rsid w:val="007B1B9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Calibri11pt">
    <w:name w:val="Основной текст + Calibri;11 pt"/>
    <w:basedOn w:val="af4"/>
    <w:rsid w:val="007B1B90"/>
    <w:rPr>
      <w:rFonts w:ascii="Calibri" w:eastAsia="Calibri" w:hAnsi="Calibri" w:cs="Calibri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Calibri105pt">
    <w:name w:val="Основной текст + Calibri;10;5 pt;Не полужирный"/>
    <w:basedOn w:val="af4"/>
    <w:rsid w:val="007B1B90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2">
    <w:name w:val="Основной текст1"/>
    <w:basedOn w:val="a"/>
    <w:link w:val="af4"/>
    <w:rsid w:val="007B1B90"/>
    <w:pPr>
      <w:widowControl w:val="0"/>
      <w:shd w:val="clear" w:color="auto" w:fill="FFFFFF"/>
      <w:spacing w:after="540" w:line="206" w:lineRule="exact"/>
      <w:jc w:val="right"/>
    </w:pPr>
    <w:rPr>
      <w:rFonts w:ascii="Times New Roman" w:eastAsia="Times New Roman" w:hAnsi="Times New Roman" w:cs="Times New Roman"/>
      <w:b/>
      <w:bCs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2730</Words>
  <Characters>15563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Валерий</dc:creator>
  <cp:lastModifiedBy>Pasko.IA</cp:lastModifiedBy>
  <cp:revision>5</cp:revision>
  <dcterms:created xsi:type="dcterms:W3CDTF">2019-06-06T12:06:00Z</dcterms:created>
  <dcterms:modified xsi:type="dcterms:W3CDTF">2019-06-10T18:08:00Z</dcterms:modified>
  <dc:language>ru-RU</dc:language>
</cp:coreProperties>
</file>